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DCC3B" w14:textId="77777777" w:rsidR="00415B94" w:rsidRDefault="004E23B1" w:rsidP="00C51F05">
      <w:pPr>
        <w:spacing w:line="240" w:lineRule="auto"/>
        <w:ind w:firstLine="709"/>
        <w:jc w:val="both"/>
      </w:pPr>
      <w:r w:rsidRPr="00D0131E">
        <w:rPr>
          <w:noProof/>
          <w:lang w:eastAsia="ru-RU"/>
        </w:rPr>
        <w:drawing>
          <wp:inline distT="0" distB="0" distL="0" distR="0" wp14:anchorId="20265D82" wp14:editId="7ADE0051">
            <wp:extent cx="1905000" cy="1949450"/>
            <wp:effectExtent l="0" t="0" r="0" b="0"/>
            <wp:docPr id="1" name="Рисунок 4" descr="Институт востоковедения РА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Институт востоковедения РАН.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1949450"/>
                    </a:xfrm>
                    <a:prstGeom prst="rect">
                      <a:avLst/>
                    </a:prstGeom>
                    <a:noFill/>
                    <a:ln>
                      <a:noFill/>
                    </a:ln>
                  </pic:spPr>
                </pic:pic>
              </a:graphicData>
            </a:graphic>
          </wp:inline>
        </w:drawing>
      </w:r>
      <w:r w:rsidRPr="00D0131E">
        <w:rPr>
          <w:noProof/>
          <w:lang w:eastAsia="ru-RU"/>
        </w:rPr>
        <w:drawing>
          <wp:inline distT="0" distB="0" distL="0" distR="0" wp14:anchorId="31BF2E32" wp14:editId="0E5BF6EE">
            <wp:extent cx="5937250" cy="1238250"/>
            <wp:effectExtent l="0" t="0" r="6350" b="0"/>
            <wp:docPr id="3" name="Рисунок 1" descr="Об институ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б институт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250" cy="1238250"/>
                    </a:xfrm>
                    <a:prstGeom prst="rect">
                      <a:avLst/>
                    </a:prstGeom>
                    <a:noFill/>
                    <a:ln>
                      <a:noFill/>
                    </a:ln>
                  </pic:spPr>
                </pic:pic>
              </a:graphicData>
            </a:graphic>
          </wp:inline>
        </w:drawing>
      </w:r>
    </w:p>
    <w:p w14:paraId="4690F12A" w14:textId="77777777" w:rsidR="00226AB0" w:rsidRDefault="00226AB0" w:rsidP="00C51F05">
      <w:pPr>
        <w:spacing w:line="240" w:lineRule="auto"/>
        <w:ind w:firstLine="709"/>
        <w:jc w:val="both"/>
      </w:pPr>
      <w:r>
        <w:t xml:space="preserve">                      </w:t>
      </w:r>
    </w:p>
    <w:p w14:paraId="6A31AFB2" w14:textId="1C22D144" w:rsidR="00C51F05" w:rsidRDefault="00226AB0" w:rsidP="00345D64">
      <w:pPr>
        <w:spacing w:line="240" w:lineRule="auto"/>
        <w:jc w:val="center"/>
        <w:rPr>
          <w:b/>
          <w:bCs/>
          <w:sz w:val="28"/>
          <w:szCs w:val="28"/>
        </w:rPr>
      </w:pPr>
      <w:r w:rsidRPr="0074436A">
        <w:rPr>
          <w:b/>
          <w:bCs/>
          <w:sz w:val="28"/>
          <w:szCs w:val="28"/>
        </w:rPr>
        <w:t>КОНФЕРЕНЦИ</w:t>
      </w:r>
      <w:r w:rsidR="00C51F05">
        <w:rPr>
          <w:b/>
          <w:bCs/>
          <w:sz w:val="28"/>
          <w:szCs w:val="28"/>
        </w:rPr>
        <w:t>Я</w:t>
      </w:r>
    </w:p>
    <w:p w14:paraId="79BFD710" w14:textId="79F431FC" w:rsidR="00C51F05" w:rsidRDefault="00C51F05" w:rsidP="00345D64">
      <w:pPr>
        <w:spacing w:line="240" w:lineRule="auto"/>
        <w:jc w:val="center"/>
        <w:rPr>
          <w:b/>
          <w:bCs/>
          <w:sz w:val="28"/>
          <w:szCs w:val="28"/>
        </w:rPr>
      </w:pPr>
      <w:r>
        <w:rPr>
          <w:b/>
          <w:bCs/>
          <w:sz w:val="28"/>
          <w:szCs w:val="28"/>
        </w:rPr>
        <w:t>ВОЙНА И МИР: ВООРУЖЕННЫЕ КОНФЛИКТЫ</w:t>
      </w:r>
    </w:p>
    <w:p w14:paraId="486EA900" w14:textId="282E8789" w:rsidR="00226AB0" w:rsidRDefault="00C51F05" w:rsidP="00345D64">
      <w:pPr>
        <w:spacing w:line="240" w:lineRule="auto"/>
        <w:jc w:val="center"/>
        <w:rPr>
          <w:b/>
          <w:bCs/>
          <w:sz w:val="28"/>
          <w:szCs w:val="28"/>
        </w:rPr>
      </w:pPr>
      <w:r>
        <w:rPr>
          <w:b/>
          <w:bCs/>
          <w:sz w:val="28"/>
          <w:szCs w:val="28"/>
        </w:rPr>
        <w:t>В ЮЖНОЙ АЗИИ И ПУТИ ИХ РАЗРЕШЕНИЯ</w:t>
      </w:r>
    </w:p>
    <w:p w14:paraId="7799502E" w14:textId="1C125755" w:rsidR="00C51F05" w:rsidRPr="0074436A" w:rsidRDefault="00C51F05" w:rsidP="00345D64">
      <w:pPr>
        <w:spacing w:line="240" w:lineRule="auto"/>
        <w:jc w:val="center"/>
        <w:rPr>
          <w:b/>
          <w:bCs/>
          <w:sz w:val="28"/>
          <w:szCs w:val="28"/>
        </w:rPr>
      </w:pPr>
      <w:r w:rsidRPr="004274EC">
        <w:rPr>
          <w:b/>
          <w:bCs/>
          <w:sz w:val="28"/>
          <w:szCs w:val="28"/>
        </w:rPr>
        <w:t>2</w:t>
      </w:r>
      <w:r w:rsidR="00345D64" w:rsidRPr="00345D64">
        <w:rPr>
          <w:b/>
          <w:bCs/>
          <w:sz w:val="28"/>
          <w:szCs w:val="28"/>
        </w:rPr>
        <w:t>2</w:t>
      </w:r>
      <w:r w:rsidRPr="004274EC">
        <w:rPr>
          <w:b/>
          <w:bCs/>
          <w:sz w:val="28"/>
          <w:szCs w:val="28"/>
        </w:rPr>
        <w:t>- 2</w:t>
      </w:r>
      <w:r w:rsidR="00345D64" w:rsidRPr="00345D64">
        <w:rPr>
          <w:b/>
          <w:bCs/>
          <w:sz w:val="28"/>
          <w:szCs w:val="28"/>
        </w:rPr>
        <w:t>4</w:t>
      </w:r>
      <w:r>
        <w:rPr>
          <w:b/>
          <w:bCs/>
          <w:sz w:val="28"/>
          <w:szCs w:val="28"/>
        </w:rPr>
        <w:t xml:space="preserve"> МАЯ 2025 г.</w:t>
      </w:r>
    </w:p>
    <w:p w14:paraId="5856535E" w14:textId="7EC2D812" w:rsidR="00226AB0" w:rsidRPr="00226AB0" w:rsidRDefault="00226AB0" w:rsidP="00345D64">
      <w:pPr>
        <w:spacing w:line="240" w:lineRule="auto"/>
        <w:jc w:val="center"/>
        <w:rPr>
          <w:rFonts w:cs="Times New Roman"/>
          <w:b/>
          <w:i/>
          <w:szCs w:val="24"/>
          <w:u w:color="000000"/>
          <w:lang w:bidi="ar-SA"/>
        </w:rPr>
      </w:pPr>
      <w:r w:rsidRPr="00226AB0">
        <w:rPr>
          <w:rFonts w:cs="Times New Roman"/>
          <w:b/>
          <w:i/>
          <w:szCs w:val="24"/>
          <w:u w:color="000000"/>
          <w:lang w:bidi="ar-SA"/>
        </w:rPr>
        <w:t>ТЕЗИСЫ</w:t>
      </w:r>
    </w:p>
    <w:p w14:paraId="02C92C59" w14:textId="734E410F" w:rsidR="00226AB0" w:rsidRDefault="00226AB0" w:rsidP="00345D64">
      <w:pPr>
        <w:spacing w:line="240" w:lineRule="auto"/>
        <w:jc w:val="center"/>
        <w:rPr>
          <w:rFonts w:cs="Times New Roman"/>
          <w:b/>
          <w:i/>
          <w:szCs w:val="24"/>
          <w:u w:color="000000"/>
          <w:lang w:bidi="ar-SA"/>
        </w:rPr>
      </w:pPr>
      <w:r w:rsidRPr="00226AB0">
        <w:rPr>
          <w:rFonts w:cs="Times New Roman"/>
          <w:b/>
          <w:i/>
          <w:szCs w:val="24"/>
          <w:u w:color="000000"/>
          <w:lang w:bidi="ar-SA"/>
        </w:rPr>
        <w:t>(в алфавитном порядке)</w:t>
      </w:r>
    </w:p>
    <w:p w14:paraId="7AB6F4B9" w14:textId="77777777" w:rsidR="00226AB0" w:rsidRPr="006A70F8" w:rsidRDefault="00226AB0" w:rsidP="00C51F05">
      <w:pPr>
        <w:spacing w:line="240" w:lineRule="auto"/>
        <w:ind w:firstLine="709"/>
        <w:jc w:val="both"/>
        <w:rPr>
          <w:rFonts w:cs="Times New Roman"/>
          <w:bCs/>
          <w:iCs/>
          <w:szCs w:val="24"/>
          <w:u w:val="single"/>
          <w:lang w:val="en-US" w:bidi="ar-SA"/>
        </w:rPr>
      </w:pPr>
      <w:r w:rsidRPr="00226AB0">
        <w:rPr>
          <w:rFonts w:cs="Times New Roman"/>
          <w:bCs/>
          <w:iCs/>
          <w:szCs w:val="24"/>
          <w:u w:val="single"/>
          <w:lang w:val="en-GB" w:bidi="ar-SA"/>
        </w:rPr>
        <w:t>Abhijeet</w:t>
      </w:r>
      <w:r w:rsidRPr="006A70F8">
        <w:rPr>
          <w:rFonts w:cs="Times New Roman"/>
          <w:bCs/>
          <w:iCs/>
          <w:szCs w:val="24"/>
          <w:u w:val="single"/>
          <w:lang w:val="en-US" w:bidi="ar-SA"/>
        </w:rPr>
        <w:t xml:space="preserve"> </w:t>
      </w:r>
      <w:r w:rsidRPr="00226AB0">
        <w:rPr>
          <w:rFonts w:cs="Times New Roman"/>
          <w:bCs/>
          <w:iCs/>
          <w:szCs w:val="24"/>
          <w:u w:val="single"/>
          <w:lang w:val="en-GB" w:bidi="ar-SA"/>
        </w:rPr>
        <w:t>Singh</w:t>
      </w:r>
    </w:p>
    <w:p w14:paraId="15BA641B" w14:textId="77777777" w:rsidR="00C51F05" w:rsidRPr="00C51F05" w:rsidRDefault="00C51F05" w:rsidP="00C51F05">
      <w:pPr>
        <w:pStyle w:val="Body"/>
        <w:ind w:firstLine="709"/>
        <w:jc w:val="both"/>
      </w:pPr>
      <w:r w:rsidRPr="006A70F8">
        <w:rPr>
          <w:rFonts w:ascii="Times New Roman" w:hAnsi="Times New Roman"/>
          <w:b/>
          <w:bCs/>
          <w:sz w:val="24"/>
          <w:szCs w:val="24"/>
        </w:rPr>
        <w:t xml:space="preserve">          </w:t>
      </w:r>
      <w:r>
        <w:rPr>
          <w:rFonts w:ascii="Times New Roman" w:hAnsi="Times New Roman"/>
          <w:b/>
          <w:bCs/>
          <w:sz w:val="24"/>
          <w:szCs w:val="24"/>
        </w:rPr>
        <w:t>The partition of 1947 and the Phenomenology of Violence</w:t>
      </w:r>
      <w:r>
        <w:t xml:space="preserve"> </w:t>
      </w:r>
      <w:r w:rsidRPr="00C51F05">
        <w:t xml:space="preserve"> </w:t>
      </w:r>
    </w:p>
    <w:p w14:paraId="15CB8680" w14:textId="300B0BDA" w:rsidR="00C51F05" w:rsidRPr="004274EC" w:rsidRDefault="00C51F05" w:rsidP="00C51F05">
      <w:pPr>
        <w:pStyle w:val="Body"/>
        <w:ind w:firstLine="709"/>
        <w:jc w:val="both"/>
        <w:rPr>
          <w:rFonts w:ascii="Times New Roman" w:hAnsi="Times New Roman"/>
          <w:sz w:val="24"/>
          <w:szCs w:val="24"/>
        </w:rPr>
      </w:pPr>
      <w:r>
        <w:rPr>
          <w:rFonts w:ascii="Times New Roman" w:hAnsi="Times New Roman"/>
          <w:sz w:val="24"/>
          <w:szCs w:val="24"/>
        </w:rPr>
        <w:t xml:space="preserve">Human beings are a part of a cultural world embedded in the lived social and political realities. Like every other aspect of human life violence also is supposed to be understood as an act driven by intention. There is no other way to perpetuate violence with an active intention to realize predetermined aim. It is in this context of violent activities aimed at a realization of a goal that translates violence as an objective phenomenon. The essence of violence is not its objective nature but its subjective effects on the people. In order to analyze the phenomenon, the analyst must always keep oneself in an objective frame of mind. The description is of paramount importance while reducing the act of violence to a specific time period to gain a greater understanding is also crucial. Though the effects are far reaching and transcend the boundaries of time as happened in the Partition of India in 1947 when people were divided on the bias of religion and the harrowing experiences of torture and violence was lived by an entire generation. The paper would look at essential aspects of violence and intentionality with a specific focus on the events of 1947 in India (South Asia). </w:t>
      </w:r>
    </w:p>
    <w:p w14:paraId="62BF5D4E" w14:textId="77777777" w:rsidR="004274EC" w:rsidRPr="006A70F8" w:rsidRDefault="004274EC" w:rsidP="00C51F05">
      <w:pPr>
        <w:pStyle w:val="Body"/>
        <w:ind w:firstLine="709"/>
        <w:jc w:val="both"/>
        <w:rPr>
          <w:rFonts w:ascii="Times New Roman" w:hAnsi="Times New Roman"/>
          <w:sz w:val="24"/>
          <w:szCs w:val="24"/>
          <w:u w:val="single"/>
        </w:rPr>
      </w:pPr>
    </w:p>
    <w:p w14:paraId="798A8A22" w14:textId="16089817" w:rsidR="00381525" w:rsidRPr="004274EC" w:rsidRDefault="00381525" w:rsidP="00C51F05">
      <w:pPr>
        <w:pStyle w:val="Body"/>
        <w:ind w:firstLine="709"/>
        <w:jc w:val="both"/>
        <w:rPr>
          <w:rFonts w:ascii="Times New Roman" w:hAnsi="Times New Roman"/>
          <w:sz w:val="24"/>
          <w:szCs w:val="24"/>
          <w:u w:val="single"/>
        </w:rPr>
      </w:pPr>
      <w:r w:rsidRPr="004274EC">
        <w:rPr>
          <w:rFonts w:ascii="Times New Roman" w:hAnsi="Times New Roman"/>
          <w:sz w:val="24"/>
          <w:szCs w:val="24"/>
          <w:u w:val="single"/>
        </w:rPr>
        <w:t xml:space="preserve">Ajay Patnaik </w:t>
      </w:r>
    </w:p>
    <w:p w14:paraId="2C0AB903" w14:textId="77777777" w:rsidR="004274EC" w:rsidRPr="006A70F8" w:rsidRDefault="004274EC" w:rsidP="004274EC">
      <w:pPr>
        <w:pStyle w:val="Body"/>
        <w:ind w:firstLine="709"/>
        <w:jc w:val="both"/>
        <w:rPr>
          <w:rFonts w:ascii="Times New Roman" w:hAnsi="Times New Roman"/>
          <w:b/>
          <w:bCs/>
          <w:sz w:val="24"/>
          <w:szCs w:val="24"/>
        </w:rPr>
      </w:pPr>
    </w:p>
    <w:p w14:paraId="2BD9DC24" w14:textId="00B14758" w:rsidR="004274EC" w:rsidRDefault="00381525" w:rsidP="004274EC">
      <w:pPr>
        <w:pStyle w:val="Body"/>
        <w:ind w:firstLine="709"/>
        <w:jc w:val="both"/>
        <w:rPr>
          <w:rFonts w:ascii="Times New Roman" w:eastAsia="Times New Roman" w:hAnsi="Times New Roman" w:cs="Times New Roman"/>
          <w:b/>
          <w:bCs/>
        </w:rPr>
      </w:pPr>
      <w:r w:rsidRPr="004274EC">
        <w:rPr>
          <w:rFonts w:ascii="Times New Roman" w:hAnsi="Times New Roman"/>
          <w:b/>
          <w:bCs/>
          <w:sz w:val="24"/>
          <w:szCs w:val="24"/>
        </w:rPr>
        <w:t>Eluding Peace in South Asia</w:t>
      </w:r>
      <w:r w:rsidRPr="00381525">
        <w:rPr>
          <w:rFonts w:ascii="Times New Roman" w:hAnsi="Times New Roman"/>
          <w:b/>
          <w:bCs/>
          <w:sz w:val="24"/>
          <w:szCs w:val="24"/>
        </w:rPr>
        <w:t xml:space="preserve"> </w:t>
      </w:r>
    </w:p>
    <w:p w14:paraId="5FDF2D3D" w14:textId="626B66F4" w:rsidR="004274EC" w:rsidRDefault="004274EC" w:rsidP="004274EC">
      <w:pPr>
        <w:pStyle w:val="Body"/>
        <w:ind w:firstLine="720"/>
        <w:contextualSpacing/>
        <w:jc w:val="both"/>
        <w:rPr>
          <w:sz w:val="26"/>
          <w:szCs w:val="26"/>
        </w:rPr>
      </w:pPr>
      <w:r>
        <w:rPr>
          <w:rFonts w:ascii="Times New Roman" w:hAnsi="Times New Roman"/>
        </w:rPr>
        <w:t xml:space="preserve">                                                                                             </w:t>
      </w:r>
    </w:p>
    <w:p w14:paraId="0FD76709" w14:textId="77777777" w:rsidR="004274EC" w:rsidRDefault="004274EC" w:rsidP="004274EC">
      <w:pPr>
        <w:pStyle w:val="Body"/>
        <w:ind w:firstLine="720"/>
        <w:contextualSpacing/>
        <w:jc w:val="both"/>
        <w:rPr>
          <w:rFonts w:ascii="Times New Roman" w:eastAsia="Times New Roman" w:hAnsi="Times New Roman" w:cs="Times New Roman"/>
          <w:sz w:val="26"/>
          <w:szCs w:val="26"/>
        </w:rPr>
      </w:pPr>
      <w:r>
        <w:rPr>
          <w:rFonts w:ascii="Times New Roman" w:hAnsi="Times New Roman"/>
          <w:sz w:val="26"/>
          <w:szCs w:val="26"/>
        </w:rPr>
        <w:lastRenderedPageBreak/>
        <w:t xml:space="preserve">Wars are not always between militaries of states. Wars can be proxy wars or civil wars drawing states into its orbit. Some of these proxy and civil wars have resulted in direct wars between states. For example, the civil war in East Pakistan resulted in a full-fledged war </w:t>
      </w:r>
      <w:r w:rsidRPr="00085255">
        <w:rPr>
          <w:rFonts w:ascii="Times New Roman" w:hAnsi="Times New Roman"/>
          <w:sz w:val="24"/>
          <w:szCs w:val="24"/>
        </w:rPr>
        <w:t>between</w:t>
      </w:r>
      <w:r>
        <w:rPr>
          <w:rFonts w:ascii="Times New Roman" w:hAnsi="Times New Roman"/>
          <w:sz w:val="26"/>
          <w:szCs w:val="26"/>
        </w:rPr>
        <w:t xml:space="preserve"> India and Pakistan in 1971 and led to the creation of Bangladesh.  The inter-ethnic war in Sri Lanka created antagonism between India and the Sri Lankan state. The proxy war of Pakistan in Jammu and Kashmir has resulted in a number of wars between India and Pakistan. Consequently, every peace effort has got derailed by the dynamics of the </w:t>
      </w:r>
      <w:r>
        <w:rPr>
          <w:rFonts w:ascii="Times New Roman" w:hAnsi="Times New Roman"/>
          <w:sz w:val="26"/>
          <w:szCs w:val="26"/>
          <w:lang w:val="nl-NL"/>
        </w:rPr>
        <w:t>conflict situation</w:t>
      </w:r>
      <w:r>
        <w:rPr>
          <w:rFonts w:ascii="Times New Roman" w:hAnsi="Times New Roman"/>
          <w:sz w:val="26"/>
          <w:szCs w:val="26"/>
        </w:rPr>
        <w:t xml:space="preserve"> in the region. </w:t>
      </w:r>
    </w:p>
    <w:p w14:paraId="559890FF" w14:textId="77777777" w:rsidR="004274EC" w:rsidRDefault="004274EC" w:rsidP="004274EC">
      <w:pPr>
        <w:pStyle w:val="Body"/>
        <w:ind w:firstLine="720"/>
        <w:contextualSpacing/>
        <w:jc w:val="both"/>
        <w:rPr>
          <w:rFonts w:ascii="Times New Roman" w:eastAsia="Times New Roman" w:hAnsi="Times New Roman" w:cs="Times New Roman"/>
          <w:sz w:val="26"/>
          <w:szCs w:val="26"/>
        </w:rPr>
      </w:pPr>
      <w:r>
        <w:rPr>
          <w:rFonts w:ascii="Times New Roman" w:hAnsi="Times New Roman"/>
          <w:sz w:val="26"/>
          <w:szCs w:val="26"/>
        </w:rPr>
        <w:t xml:space="preserve">The legacy of the British rule that injected communal and ethic divide, into the society, the partition of the </w:t>
      </w:r>
      <w:r>
        <w:rPr>
          <w:rFonts w:ascii="Times New Roman" w:hAnsi="Times New Roman"/>
          <w:sz w:val="26"/>
          <w:szCs w:val="26"/>
          <w:lang w:val="it-IT"/>
        </w:rPr>
        <w:t>India</w:t>
      </w:r>
      <w:r>
        <w:rPr>
          <w:rFonts w:ascii="Times New Roman" w:hAnsi="Times New Roman"/>
          <w:sz w:val="26"/>
          <w:szCs w:val="26"/>
        </w:rPr>
        <w:t>n Sub-continent in 1947 and the failure of some states to follow the democratic path and in many cases the hegemony of the military over the political leadership, have vitiated the geopolitical environment of South Asia. The recent political upheaval in Bangladesh and the terror attack on innocent tourists in Kashmir on 22 April 2025 which took the lives of 26 persons, are a pointer to the fact that peace will elude South Asia for a long time to come. South Asia will continue to be torn between an all-out war against terrorism in all its manifestations and the challenge of maintaining internal religious and ethnic harmony. It will be torn between the need to maintain a strong military to counter regional rivals and the need to bring the military under civilian control.</w:t>
      </w:r>
    </w:p>
    <w:p w14:paraId="58FF6079" w14:textId="77777777" w:rsidR="004274EC" w:rsidRDefault="004274EC" w:rsidP="004274EC">
      <w:pPr>
        <w:pStyle w:val="Body"/>
        <w:ind w:firstLine="720"/>
        <w:contextualSpacing/>
        <w:jc w:val="both"/>
        <w:rPr>
          <w:rFonts w:ascii="Times New Roman" w:eastAsia="Times New Roman" w:hAnsi="Times New Roman" w:cs="Times New Roman"/>
          <w:sz w:val="26"/>
          <w:szCs w:val="26"/>
        </w:rPr>
      </w:pPr>
      <w:r>
        <w:rPr>
          <w:rFonts w:ascii="Times New Roman" w:hAnsi="Times New Roman"/>
          <w:sz w:val="26"/>
          <w:szCs w:val="26"/>
        </w:rPr>
        <w:t>The root of the problem between India and Pakistan lies in the lingering impact of the two-nation theory, that pits community against community with the objective to pursue the ‘unfinished agenda’ of the partition.</w:t>
      </w:r>
      <w:r w:rsidRPr="00085255">
        <w:rPr>
          <w:rFonts w:ascii="Times New Roman" w:hAnsi="Times New Roman"/>
          <w:sz w:val="26"/>
          <w:szCs w:val="26"/>
        </w:rPr>
        <w:t xml:space="preserve"> </w:t>
      </w:r>
      <w:r>
        <w:rPr>
          <w:rFonts w:ascii="Times New Roman" w:hAnsi="Times New Roman"/>
          <w:sz w:val="26"/>
          <w:szCs w:val="26"/>
        </w:rPr>
        <w:t>Terror attacks such as the one in Pahalgam, targeting innocents, only aggravate the already existing faultiness in the society. Such acts are fueled by the ideology of extremism and fundamentalism that often get manifested as acts of cross-border terrorism against India. Can the South Asian states address these challenges</w:t>
      </w:r>
      <w:r>
        <w:rPr>
          <w:rFonts w:ascii="Times New Roman" w:hAnsi="Times New Roman"/>
          <w:sz w:val="26"/>
          <w:szCs w:val="26"/>
          <w:lang w:val="zh-TW" w:eastAsia="zh-TW"/>
        </w:rPr>
        <w:t>?</w:t>
      </w:r>
      <w:r>
        <w:rPr>
          <w:rFonts w:ascii="Times New Roman" w:hAnsi="Times New Roman"/>
          <w:sz w:val="26"/>
          <w:szCs w:val="26"/>
        </w:rPr>
        <w:t xml:space="preserve"> With states sliding into authoritarianism, and with the space for religious-ethnic tolerance shrinking, there is a trust deficit among neighbors. If democracy is not strengthened, and if societal divisions are not minimized and if cross- border terrorism continue to be a state policy for some, then peace will continue to elude South Asia.</w:t>
      </w:r>
    </w:p>
    <w:p w14:paraId="717BCB6C" w14:textId="5824F9FE" w:rsidR="00381525" w:rsidRPr="00381525" w:rsidRDefault="00381525" w:rsidP="00C51F05">
      <w:pPr>
        <w:pStyle w:val="Body"/>
        <w:ind w:firstLine="709"/>
        <w:jc w:val="both"/>
        <w:rPr>
          <w:rFonts w:ascii="Times New Roman" w:hAnsi="Times New Roman"/>
          <w:b/>
          <w:bCs/>
          <w:sz w:val="24"/>
          <w:szCs w:val="24"/>
        </w:rPr>
      </w:pPr>
    </w:p>
    <w:p w14:paraId="786105B8" w14:textId="77777777" w:rsidR="00381525" w:rsidRPr="00381525" w:rsidRDefault="00381525" w:rsidP="00C51F05">
      <w:pPr>
        <w:pStyle w:val="Body"/>
        <w:ind w:firstLine="709"/>
        <w:jc w:val="both"/>
        <w:rPr>
          <w:rFonts w:ascii="Times New Roman" w:eastAsia="Times New Roman" w:hAnsi="Times New Roman" w:cs="Times New Roman"/>
          <w:b/>
          <w:bCs/>
          <w:sz w:val="24"/>
          <w:szCs w:val="24"/>
        </w:rPr>
      </w:pPr>
    </w:p>
    <w:p w14:paraId="3AD154BF" w14:textId="77777777" w:rsidR="002B4DC9" w:rsidRDefault="002B4DC9" w:rsidP="00C51F05">
      <w:pPr>
        <w:spacing w:line="240" w:lineRule="auto"/>
        <w:ind w:firstLine="709"/>
        <w:jc w:val="both"/>
        <w:rPr>
          <w:rFonts w:ascii="Times" w:hAnsi="Times"/>
          <w:u w:val="single"/>
          <w:lang w:val="en-GB"/>
        </w:rPr>
      </w:pPr>
      <w:r w:rsidRPr="00D7372A">
        <w:rPr>
          <w:rFonts w:ascii="Times" w:hAnsi="Times"/>
          <w:u w:val="single"/>
          <w:lang w:val="en-GB"/>
        </w:rPr>
        <w:t>Archana Upadhyay</w:t>
      </w:r>
    </w:p>
    <w:p w14:paraId="4EEE24B3" w14:textId="77777777" w:rsidR="007977EA" w:rsidRPr="008A1C9C" w:rsidRDefault="007977EA" w:rsidP="007977EA">
      <w:pPr>
        <w:pStyle w:val="Default"/>
        <w:spacing w:before="0" w:line="240" w:lineRule="auto"/>
        <w:ind w:firstLine="720"/>
        <w:contextualSpacing/>
        <w:jc w:val="both"/>
        <w:rPr>
          <w:rFonts w:ascii="Times New Roman" w:eastAsia="Times New Roman" w:hAnsi="Times New Roman" w:cs="Times New Roman"/>
          <w:b/>
          <w:bCs/>
        </w:rPr>
      </w:pPr>
      <w:r w:rsidRPr="008A1C9C">
        <w:rPr>
          <w:rFonts w:ascii="Times New Roman" w:hAnsi="Times New Roman" w:cs="Times New Roman"/>
          <w:b/>
          <w:bCs/>
        </w:rPr>
        <w:t xml:space="preserve">Conflicts in India’s North East: The State Response and the Road Ahead </w:t>
      </w:r>
    </w:p>
    <w:p w14:paraId="2102CD15" w14:textId="77777777" w:rsidR="007977EA" w:rsidRPr="008A1C9C" w:rsidRDefault="007977EA" w:rsidP="007977EA">
      <w:pPr>
        <w:pStyle w:val="Default"/>
        <w:spacing w:before="0" w:line="240" w:lineRule="auto"/>
        <w:ind w:firstLine="720"/>
        <w:contextualSpacing/>
        <w:jc w:val="both"/>
        <w:rPr>
          <w:rFonts w:ascii="Times New Roman" w:eastAsia="Times New Roman" w:hAnsi="Times New Roman" w:cs="Times New Roman"/>
          <w:b/>
          <w:bCs/>
        </w:rPr>
      </w:pPr>
    </w:p>
    <w:p w14:paraId="3BD94D5B" w14:textId="77777777" w:rsidR="007977EA" w:rsidRPr="008A1C9C" w:rsidRDefault="007977EA" w:rsidP="007977EA">
      <w:pPr>
        <w:pStyle w:val="Default"/>
        <w:spacing w:before="0" w:line="240" w:lineRule="auto"/>
        <w:ind w:firstLine="720"/>
        <w:contextualSpacing/>
        <w:jc w:val="both"/>
        <w:rPr>
          <w:rFonts w:ascii="Times New Roman" w:eastAsia="Times New Roman" w:hAnsi="Times New Roman" w:cs="Times New Roman"/>
        </w:rPr>
      </w:pPr>
      <w:r w:rsidRPr="008A1C9C">
        <w:rPr>
          <w:rFonts w:ascii="Times New Roman" w:hAnsi="Times New Roman" w:cs="Times New Roman"/>
        </w:rPr>
        <w:t xml:space="preserve">The analysis of conflicts in India’s North East region mainly revolves around non-state groups having an unambiguous agenda of confronting the state.  The imperatives of </w:t>
      </w:r>
      <w:r>
        <w:rPr>
          <w:rFonts w:ascii="Times New Roman" w:hAnsi="Times New Roman" w:cs="Times New Roman"/>
        </w:rPr>
        <w:t>g</w:t>
      </w:r>
      <w:r w:rsidRPr="008A1C9C">
        <w:rPr>
          <w:rFonts w:ascii="Times New Roman" w:hAnsi="Times New Roman" w:cs="Times New Roman"/>
        </w:rPr>
        <w:t xml:space="preserve">eography and history so impact the heterogeneous periphery of India that the fallouts of events on one part of the region powerfully resonate in the other. The objectives of the insurgencies in the region </w:t>
      </w:r>
      <w:r>
        <w:rPr>
          <w:rFonts w:ascii="Times New Roman" w:hAnsi="Times New Roman" w:cs="Times New Roman"/>
        </w:rPr>
        <w:t>m</w:t>
      </w:r>
      <w:r w:rsidRPr="008A1C9C">
        <w:rPr>
          <w:rFonts w:ascii="Times New Roman" w:hAnsi="Times New Roman" w:cs="Times New Roman"/>
        </w:rPr>
        <w:t>ainly oscillate between extracting significant political concessions from the state — moral, legal or material — to replacing this state. While ethnicity remains the primary paradigm around which conflicts revolve in India’s North</w:t>
      </w:r>
      <w:r>
        <w:rPr>
          <w:rFonts w:ascii="Times New Roman" w:hAnsi="Times New Roman" w:cs="Times New Roman"/>
        </w:rPr>
        <w:t>-</w:t>
      </w:r>
      <w:r w:rsidRPr="008A1C9C">
        <w:rPr>
          <w:rFonts w:ascii="Times New Roman" w:hAnsi="Times New Roman" w:cs="Times New Roman"/>
        </w:rPr>
        <w:t>East, its linkages to organi</w:t>
      </w:r>
      <w:r>
        <w:rPr>
          <w:rFonts w:ascii="Times New Roman" w:hAnsi="Times New Roman" w:cs="Times New Roman"/>
        </w:rPr>
        <w:t>z</w:t>
      </w:r>
      <w:r w:rsidRPr="008A1C9C">
        <w:rPr>
          <w:rFonts w:ascii="Times New Roman" w:hAnsi="Times New Roman" w:cs="Times New Roman"/>
        </w:rPr>
        <w:t>ed crime, drug trafficking and proliferation of small arms is well established.  Given the porous nature of the international borders and also the present context of globalization, internal conflicts in the region are no longer localized</w:t>
      </w:r>
    </w:p>
    <w:p w14:paraId="1A7980FD" w14:textId="77777777" w:rsidR="007977EA" w:rsidRPr="008A1C9C" w:rsidRDefault="007977EA" w:rsidP="007977EA">
      <w:pPr>
        <w:pStyle w:val="Default"/>
        <w:spacing w:before="0" w:line="240" w:lineRule="auto"/>
        <w:ind w:firstLine="720"/>
        <w:contextualSpacing/>
        <w:jc w:val="both"/>
        <w:rPr>
          <w:rFonts w:ascii="Times New Roman" w:eastAsia="Times New Roman" w:hAnsi="Times New Roman" w:cs="Times New Roman"/>
        </w:rPr>
      </w:pPr>
    </w:p>
    <w:p w14:paraId="42563716" w14:textId="77777777" w:rsidR="007977EA" w:rsidRPr="008A1C9C" w:rsidRDefault="007977EA" w:rsidP="007977EA">
      <w:pPr>
        <w:pStyle w:val="Default"/>
        <w:spacing w:before="0" w:line="240" w:lineRule="auto"/>
        <w:ind w:firstLine="720"/>
        <w:contextualSpacing/>
        <w:jc w:val="both"/>
        <w:rPr>
          <w:rFonts w:ascii="Times New Roman" w:eastAsia="Times New Roman" w:hAnsi="Times New Roman" w:cs="Times New Roman"/>
        </w:rPr>
      </w:pPr>
      <w:r w:rsidRPr="008A1C9C">
        <w:rPr>
          <w:rFonts w:ascii="Times New Roman" w:hAnsi="Times New Roman" w:cs="Times New Roman"/>
        </w:rPr>
        <w:t>This paper will focus upon the response of the Indian state in tackling insurgencies in the region through a complex set of values, rules and institutions that delineates the parameters of its counter-insurgency and counter terrorism policies.</w:t>
      </w:r>
    </w:p>
    <w:p w14:paraId="23541707" w14:textId="77777777" w:rsidR="002B4DC9" w:rsidRPr="007977EA" w:rsidRDefault="002B4DC9" w:rsidP="00C51F05">
      <w:pPr>
        <w:pStyle w:val="Default"/>
        <w:spacing w:before="0" w:line="240" w:lineRule="auto"/>
        <w:ind w:firstLine="709"/>
        <w:jc w:val="both"/>
        <w:rPr>
          <w:rFonts w:ascii="Times New Roman" w:eastAsia="Times New Roman" w:hAnsi="Times New Roman" w:cs="Times New Roman"/>
          <w:u w:color="000000"/>
          <w14:textOutline w14:w="12700" w14:cap="flat" w14:cmpd="sng" w14:algn="ctr">
            <w14:noFill/>
            <w14:prstDash w14:val="solid"/>
            <w14:miter w14:lim="400000"/>
          </w14:textOutline>
        </w:rPr>
      </w:pPr>
    </w:p>
    <w:p w14:paraId="775C0027" w14:textId="77777777" w:rsidR="00226AB0" w:rsidRPr="00D53DFF" w:rsidRDefault="00D53DFF" w:rsidP="00C51F05">
      <w:pPr>
        <w:spacing w:line="240" w:lineRule="auto"/>
        <w:ind w:firstLine="709"/>
        <w:jc w:val="both"/>
        <w:rPr>
          <w:rFonts w:eastAsia="Times New Roman" w:cs="Times New Roman"/>
          <w:szCs w:val="24"/>
          <w:u w:val="single"/>
          <w:lang w:val="en-GB"/>
        </w:rPr>
      </w:pPr>
      <w:r w:rsidRPr="00D53DFF">
        <w:rPr>
          <w:rFonts w:eastAsia="Times New Roman" w:cs="Times New Roman"/>
          <w:szCs w:val="24"/>
          <w:u w:val="single"/>
          <w:lang w:val="en-GB"/>
        </w:rPr>
        <w:t>Asma Kouser</w:t>
      </w:r>
    </w:p>
    <w:p w14:paraId="21B81F41" w14:textId="77777777" w:rsidR="007977EA" w:rsidRPr="005E2ADA" w:rsidRDefault="007977EA" w:rsidP="007977EA">
      <w:pPr>
        <w:pStyle w:val="Body"/>
        <w:ind w:firstLine="720"/>
        <w:jc w:val="both"/>
        <w:rPr>
          <w:rFonts w:ascii="Times New Roman" w:eastAsia="Times New Roman" w:hAnsi="Times New Roman" w:cs="Times New Roman"/>
          <w:b/>
          <w:bCs/>
          <w:sz w:val="24"/>
          <w:szCs w:val="24"/>
        </w:rPr>
      </w:pPr>
      <w:r w:rsidRPr="005E2ADA">
        <w:rPr>
          <w:rFonts w:ascii="Times New Roman" w:hAnsi="Times New Roman"/>
          <w:b/>
          <w:bCs/>
          <w:sz w:val="24"/>
          <w:szCs w:val="24"/>
        </w:rPr>
        <w:t>Humanitarian and Economic Dimensions of Conflicts in South Asia</w:t>
      </w:r>
    </w:p>
    <w:p w14:paraId="2F93B789" w14:textId="77777777" w:rsidR="007977EA" w:rsidRPr="005E2ADA" w:rsidRDefault="007977EA" w:rsidP="007977EA">
      <w:pPr>
        <w:pStyle w:val="Body"/>
        <w:ind w:firstLine="720"/>
        <w:jc w:val="both"/>
        <w:rPr>
          <w:rFonts w:ascii="Times New Roman" w:eastAsia="Times New Roman" w:hAnsi="Times New Roman" w:cs="Times New Roman"/>
          <w:b/>
          <w:bCs/>
          <w:sz w:val="24"/>
          <w:szCs w:val="24"/>
        </w:rPr>
      </w:pPr>
    </w:p>
    <w:p w14:paraId="436D2160" w14:textId="77777777" w:rsidR="007977EA" w:rsidRPr="005E2ADA" w:rsidRDefault="007977EA" w:rsidP="007977EA">
      <w:pPr>
        <w:pStyle w:val="Body"/>
        <w:ind w:firstLine="720"/>
        <w:jc w:val="both"/>
        <w:rPr>
          <w:rFonts w:ascii="Times New Roman" w:eastAsia="Times New Roman" w:hAnsi="Times New Roman" w:cs="Times New Roman"/>
          <w:sz w:val="24"/>
          <w:szCs w:val="24"/>
        </w:rPr>
      </w:pPr>
      <w:r w:rsidRPr="005E2ADA">
        <w:rPr>
          <w:rFonts w:ascii="Times New Roman" w:hAnsi="Times New Roman"/>
          <w:sz w:val="24"/>
          <w:szCs w:val="24"/>
        </w:rPr>
        <w:t>Conflict is a rooted feature among and within states in South Asia. The genesis of the conflicts in the region can be traced to a host of factors ranging from its unique historical, economic, political, and social realities. These conflicts include inter-state disputes, internal conflicts and cross-border tensions. Some of the major conflicts in the region include: India-Pakistan rivalry, the instability in Afghanistan spanning over decades, the civil war in Sri Lanka, political upheavals and insurgencies in Nepal, Bangladesh and Myanmar. Cross-border terrorism, religious and language-based conflicts, ethnic assertions, and conflicts generated on account of climate uncertainties are some other manifestations of conflicts in South Asia.</w:t>
      </w:r>
    </w:p>
    <w:p w14:paraId="4CA64973" w14:textId="77777777" w:rsidR="007977EA" w:rsidRPr="005E2ADA" w:rsidRDefault="007977EA" w:rsidP="007977EA">
      <w:pPr>
        <w:pStyle w:val="Body"/>
        <w:ind w:firstLine="720"/>
        <w:jc w:val="both"/>
        <w:rPr>
          <w:rFonts w:ascii="Times New Roman" w:hAnsi="Times New Roman"/>
          <w:sz w:val="24"/>
          <w:szCs w:val="24"/>
        </w:rPr>
      </w:pPr>
    </w:p>
    <w:p w14:paraId="225C97FF" w14:textId="77777777" w:rsidR="007977EA" w:rsidRPr="005E2ADA" w:rsidRDefault="007977EA" w:rsidP="007977EA">
      <w:pPr>
        <w:pStyle w:val="Body"/>
        <w:ind w:firstLine="720"/>
        <w:jc w:val="both"/>
        <w:rPr>
          <w:rFonts w:ascii="Times New Roman" w:eastAsia="Times New Roman" w:hAnsi="Times New Roman" w:cs="Times New Roman"/>
          <w:sz w:val="24"/>
          <w:szCs w:val="24"/>
        </w:rPr>
      </w:pPr>
      <w:r w:rsidRPr="005E2ADA">
        <w:rPr>
          <w:rFonts w:ascii="Times New Roman" w:hAnsi="Times New Roman"/>
          <w:sz w:val="24"/>
          <w:szCs w:val="24"/>
        </w:rPr>
        <w:t xml:space="preserve">While the roots of many of these conflicts can be traced to the region’s colonial legacy, the geopolitics of the region also has a bearing on the conflict dynamics in South Asia. The region has witnessed five full-scale interstate conflicts involving Asia’s major powers, including nuclear adversaries. The protracted conflicts in the region have generated economic, political and social crises of immense proportions, having severe humanitarian fallouts. </w:t>
      </w:r>
    </w:p>
    <w:p w14:paraId="553FD599" w14:textId="77777777" w:rsidR="007977EA" w:rsidRPr="005E2ADA" w:rsidRDefault="007977EA" w:rsidP="007977EA">
      <w:pPr>
        <w:pStyle w:val="Body"/>
        <w:ind w:firstLine="720"/>
        <w:jc w:val="both"/>
        <w:rPr>
          <w:rFonts w:ascii="Times New Roman" w:hAnsi="Times New Roman"/>
          <w:sz w:val="24"/>
          <w:szCs w:val="24"/>
        </w:rPr>
      </w:pPr>
    </w:p>
    <w:p w14:paraId="0CF21EC2" w14:textId="77777777" w:rsidR="007977EA" w:rsidRPr="005E2ADA" w:rsidRDefault="007977EA" w:rsidP="007977EA">
      <w:pPr>
        <w:pStyle w:val="Body"/>
        <w:ind w:firstLine="720"/>
        <w:jc w:val="both"/>
        <w:rPr>
          <w:rFonts w:ascii="Times New Roman" w:eastAsia="Times New Roman" w:hAnsi="Times New Roman" w:cs="Times New Roman"/>
          <w:sz w:val="24"/>
          <w:szCs w:val="24"/>
        </w:rPr>
      </w:pPr>
      <w:r w:rsidRPr="005E2ADA">
        <w:rPr>
          <w:rFonts w:ascii="Times New Roman" w:hAnsi="Times New Roman"/>
          <w:sz w:val="24"/>
          <w:szCs w:val="24"/>
        </w:rPr>
        <w:t>This paper will delve into the economic and humanitarian fallouts of perpetual conflicts in South Asia and its implications for India.</w:t>
      </w:r>
    </w:p>
    <w:p w14:paraId="148790F8" w14:textId="77777777" w:rsidR="007977EA" w:rsidRDefault="007977EA" w:rsidP="007977EA">
      <w:pPr>
        <w:spacing w:line="240" w:lineRule="auto"/>
        <w:ind w:firstLine="709"/>
        <w:jc w:val="both"/>
        <w:rPr>
          <w:rFonts w:cs="Times New Roman"/>
          <w:color w:val="000000"/>
          <w:sz w:val="23"/>
          <w:szCs w:val="23"/>
          <w:u w:val="single"/>
          <w:lang w:val="en-US" w:bidi="ar-SA"/>
        </w:rPr>
      </w:pPr>
    </w:p>
    <w:p w14:paraId="01FF36F4" w14:textId="36EBF0F4" w:rsidR="007977EA" w:rsidRPr="007977EA" w:rsidRDefault="007977EA" w:rsidP="007977EA">
      <w:pPr>
        <w:spacing w:line="240" w:lineRule="auto"/>
        <w:ind w:firstLine="709"/>
        <w:jc w:val="both"/>
        <w:rPr>
          <w:rFonts w:eastAsia="Times New Roman" w:cs="Times New Roman"/>
          <w:highlight w:val="white"/>
          <w:u w:val="single"/>
          <w:lang w:val="en-US"/>
        </w:rPr>
      </w:pPr>
      <w:r w:rsidRPr="007977EA">
        <w:rPr>
          <w:rFonts w:cs="Times New Roman"/>
          <w:color w:val="000000"/>
          <w:sz w:val="23"/>
          <w:szCs w:val="23"/>
          <w:u w:val="single"/>
          <w:lang w:val="en-US" w:bidi="ar-SA"/>
        </w:rPr>
        <w:t>Dinesh Kumar</w:t>
      </w:r>
    </w:p>
    <w:p w14:paraId="200F08F8" w14:textId="77777777" w:rsidR="007977EA" w:rsidRPr="00284D7E" w:rsidRDefault="007977EA" w:rsidP="007977EA">
      <w:pPr>
        <w:pStyle w:val="BodyA"/>
        <w:ind w:firstLine="720"/>
        <w:contextualSpacing/>
        <w:jc w:val="both"/>
        <w:rPr>
          <w:rFonts w:ascii="Times New Roman" w:eastAsia="Times New Roman" w:hAnsi="Times New Roman" w:cs="Times New Roman"/>
          <w:b/>
          <w:bCs/>
        </w:rPr>
      </w:pPr>
      <w:r w:rsidRPr="00284D7E">
        <w:rPr>
          <w:rFonts w:ascii="Times New Roman" w:hAnsi="Times New Roman"/>
          <w:b/>
          <w:bCs/>
        </w:rPr>
        <w:t>Decoding the Dynamics of Maoist Insurgency in India</w:t>
      </w:r>
    </w:p>
    <w:p w14:paraId="7BD7C471" w14:textId="77777777" w:rsidR="007977EA" w:rsidRPr="00284D7E" w:rsidRDefault="007977EA" w:rsidP="007977EA">
      <w:pPr>
        <w:pStyle w:val="BodyA"/>
        <w:ind w:firstLine="720"/>
        <w:contextualSpacing/>
        <w:jc w:val="both"/>
        <w:rPr>
          <w:rFonts w:ascii="Times New Roman" w:eastAsia="Times New Roman" w:hAnsi="Times New Roman" w:cs="Times New Roman"/>
        </w:rPr>
      </w:pPr>
    </w:p>
    <w:p w14:paraId="1F9825A7" w14:textId="77777777" w:rsidR="007977EA" w:rsidRPr="00284D7E" w:rsidRDefault="007977EA" w:rsidP="007977EA">
      <w:pPr>
        <w:pStyle w:val="BodyA"/>
        <w:ind w:firstLine="720"/>
        <w:contextualSpacing/>
        <w:jc w:val="both"/>
        <w:rPr>
          <w:rFonts w:ascii="Times New Roman" w:eastAsia="Times New Roman" w:hAnsi="Times New Roman" w:cs="Times New Roman"/>
        </w:rPr>
      </w:pPr>
      <w:r w:rsidRPr="00284D7E">
        <w:rPr>
          <w:rFonts w:ascii="Times New Roman" w:hAnsi="Times New Roman"/>
        </w:rPr>
        <w:t xml:space="preserve">                                                         </w:t>
      </w:r>
    </w:p>
    <w:p w14:paraId="2AE94239" w14:textId="77777777" w:rsidR="007977EA" w:rsidRPr="00284D7E" w:rsidRDefault="007977EA" w:rsidP="007977EA">
      <w:pPr>
        <w:pStyle w:val="BodyA"/>
        <w:ind w:firstLine="720"/>
        <w:contextualSpacing/>
        <w:jc w:val="both"/>
        <w:rPr>
          <w:rFonts w:ascii="Times New Roman" w:eastAsia="Times New Roman" w:hAnsi="Times New Roman" w:cs="Times New Roman"/>
        </w:rPr>
      </w:pPr>
      <w:r w:rsidRPr="00284D7E">
        <w:rPr>
          <w:rFonts w:ascii="Times New Roman" w:hAnsi="Times New Roman"/>
        </w:rPr>
        <w:t xml:space="preserve">Emerged in the late 1960s, the Maoist insurgency is an ongoing conflict between the extreme left-wing organizations and the Indian government. For almost 60 years, the Maoist insurgency, also known as the Naxalite movement, has persisted in India largely unresolved. Hence, it is noteworthy to mention that it is perceived as the “single biggest internal security challenge ever faced by India” as stated by former prime minister Manmohan Singh in 2006. Ideologically, as its name suggests, the movement is inspired by Mao Zedong’s revolutionary doctrine. It calls for the overthrowing of the Indian state through prolonged guerrilla warfare and by recruiting the marginalized people particularly from schedule caste and schedule tribe. The movement was first started by calls for land rights, economic justice, and the defense of indigenous resources against exploitation by the government and private sector. It began as a local movement in Bengal and eventually grew throughout central and eastern regions of India, characterized by gross inequality, poverty, illiteracy, unemployment and lack of basic infrastructure such as health, roads and schools. These circumstances make it easier for Maoists to recruit new members from these regions because the movement presents itself as an advocate for the rights of the disadvantaged. </w:t>
      </w:r>
    </w:p>
    <w:p w14:paraId="519E5448" w14:textId="77777777" w:rsidR="007977EA" w:rsidRPr="00284D7E" w:rsidRDefault="007977EA" w:rsidP="007977EA">
      <w:pPr>
        <w:pStyle w:val="BodyA"/>
        <w:ind w:firstLine="720"/>
        <w:contextualSpacing/>
        <w:jc w:val="both"/>
        <w:rPr>
          <w:rFonts w:ascii="Times New Roman" w:eastAsia="Times New Roman" w:hAnsi="Times New Roman" w:cs="Times New Roman"/>
        </w:rPr>
      </w:pPr>
    </w:p>
    <w:p w14:paraId="42142440" w14:textId="77777777" w:rsidR="007977EA" w:rsidRPr="00284D7E" w:rsidRDefault="007977EA" w:rsidP="007977EA">
      <w:pPr>
        <w:pStyle w:val="BodyA"/>
        <w:ind w:firstLine="720"/>
        <w:contextualSpacing/>
        <w:jc w:val="both"/>
        <w:rPr>
          <w:rFonts w:ascii="Times New Roman" w:eastAsia="Times New Roman" w:hAnsi="Times New Roman" w:cs="Times New Roman"/>
        </w:rPr>
      </w:pPr>
      <w:r w:rsidRPr="00284D7E">
        <w:rPr>
          <w:rFonts w:ascii="Times New Roman" w:hAnsi="Times New Roman"/>
        </w:rPr>
        <w:t>The insurgency has posed national security threats as its philosophy in a manifesto called Strategy and Tactics of the Indian Revolution (STIR), which served as a guide for its military, organizational and political activities</w:t>
      </w:r>
      <w:r>
        <w:rPr>
          <w:rFonts w:ascii="Times New Roman" w:hAnsi="Times New Roman"/>
        </w:rPr>
        <w:t>,</w:t>
      </w:r>
      <w:r w:rsidRPr="00284D7E">
        <w:rPr>
          <w:rFonts w:ascii="Times New Roman" w:hAnsi="Times New Roman"/>
        </w:rPr>
        <w:t xml:space="preserve"> advocates the “seizure of political power through protracted armed struggle….”</w:t>
      </w:r>
      <w:r w:rsidRPr="00284D7E">
        <w:t xml:space="preserve"> </w:t>
      </w:r>
      <w:r w:rsidRPr="00284D7E">
        <w:rPr>
          <w:rFonts w:ascii="Times New Roman" w:hAnsi="Times New Roman"/>
        </w:rPr>
        <w:t>The Maoist influence had spread over more than 200 Indian districts at its height in the late 2000s. This has resulted in the state’s response in terms of people centric, enemy centric, developmental, integrated and holistic approaches. This paper will explore the dynamics of the Maoist insurgency, and the Indian state’s varied responses to tackle the insurgency.</w:t>
      </w:r>
    </w:p>
    <w:p w14:paraId="19BF79C7" w14:textId="77777777" w:rsidR="007977EA" w:rsidRPr="00284D7E" w:rsidRDefault="007977EA" w:rsidP="007977EA">
      <w:pPr>
        <w:pStyle w:val="BodyA"/>
        <w:ind w:firstLine="720"/>
        <w:contextualSpacing/>
        <w:jc w:val="both"/>
        <w:rPr>
          <w:rFonts w:ascii="Times New Roman" w:eastAsia="Times New Roman" w:hAnsi="Times New Roman" w:cs="Times New Roman"/>
        </w:rPr>
      </w:pPr>
    </w:p>
    <w:p w14:paraId="61AF888E" w14:textId="77777777" w:rsidR="007977EA" w:rsidRPr="00284D7E" w:rsidRDefault="007977EA" w:rsidP="007977EA">
      <w:pPr>
        <w:pStyle w:val="BodyA"/>
        <w:ind w:firstLine="720"/>
        <w:contextualSpacing/>
        <w:jc w:val="both"/>
        <w:rPr>
          <w:rFonts w:ascii="Times New Roman" w:eastAsia="Times New Roman" w:hAnsi="Times New Roman" w:cs="Times New Roman"/>
        </w:rPr>
      </w:pPr>
    </w:p>
    <w:p w14:paraId="6265B29D" w14:textId="77777777" w:rsidR="007977EA" w:rsidRDefault="002B4DC9" w:rsidP="007977EA">
      <w:pPr>
        <w:spacing w:line="240" w:lineRule="auto"/>
        <w:ind w:firstLine="709"/>
        <w:jc w:val="both"/>
        <w:rPr>
          <w:rFonts w:eastAsia="Times New Roman" w:cs="Times New Roman"/>
          <w:color w:val="222222"/>
          <w:u w:val="single"/>
          <w:lang w:val="en-GB"/>
        </w:rPr>
      </w:pPr>
      <w:r w:rsidRPr="002B4DC9">
        <w:rPr>
          <w:rFonts w:eastAsia="Times New Roman" w:cs="Times New Roman"/>
          <w:color w:val="222222"/>
          <w:highlight w:val="white"/>
          <w:u w:val="single"/>
          <w:lang w:val="en-GB"/>
        </w:rPr>
        <w:t>Lianboi Vaiphei</w:t>
      </w:r>
      <w:r w:rsidR="007977EA">
        <w:rPr>
          <w:rFonts w:eastAsia="Times New Roman" w:cs="Times New Roman"/>
          <w:color w:val="222222"/>
          <w:highlight w:val="white"/>
          <w:u w:val="single"/>
          <w:lang w:val="en-GB"/>
        </w:rPr>
        <w:t xml:space="preserve"> </w:t>
      </w:r>
    </w:p>
    <w:p w14:paraId="288BED36" w14:textId="6CE8EB23" w:rsidR="007977EA" w:rsidRPr="007977EA" w:rsidRDefault="007977EA" w:rsidP="007977EA">
      <w:pPr>
        <w:spacing w:line="240" w:lineRule="auto"/>
        <w:ind w:firstLine="709"/>
        <w:jc w:val="both"/>
        <w:rPr>
          <w:rFonts w:cs="Times New Roman"/>
          <w:color w:val="000000"/>
          <w:sz w:val="22"/>
          <w:szCs w:val="22"/>
          <w:lang w:val="en-US" w:bidi="ar-SA"/>
        </w:rPr>
      </w:pPr>
      <w:r w:rsidRPr="007977EA">
        <w:rPr>
          <w:rFonts w:cs="Times New Roman"/>
          <w:color w:val="000000"/>
          <w:szCs w:val="24"/>
          <w:lang w:val="en-US" w:bidi="ar-SA"/>
        </w:rPr>
        <w:t xml:space="preserve"> </w:t>
      </w:r>
      <w:r w:rsidRPr="007977EA">
        <w:rPr>
          <w:rFonts w:cs="Times New Roman"/>
          <w:b/>
          <w:bCs/>
          <w:color w:val="000000"/>
          <w:sz w:val="22"/>
          <w:szCs w:val="22"/>
          <w:lang w:val="en-US" w:bidi="ar-SA"/>
        </w:rPr>
        <w:t xml:space="preserve">War and Peace: the </w:t>
      </w:r>
      <w:r w:rsidR="00536E8E">
        <w:rPr>
          <w:rFonts w:cs="Times New Roman"/>
          <w:b/>
          <w:bCs/>
          <w:color w:val="000000"/>
          <w:sz w:val="22"/>
          <w:szCs w:val="22"/>
          <w:lang w:val="en-US" w:bidi="ar-SA"/>
        </w:rPr>
        <w:t>S</w:t>
      </w:r>
      <w:r w:rsidRPr="007977EA">
        <w:rPr>
          <w:rFonts w:cs="Times New Roman"/>
          <w:b/>
          <w:bCs/>
          <w:color w:val="000000"/>
          <w:sz w:val="22"/>
          <w:szCs w:val="22"/>
          <w:lang w:val="en-US" w:bidi="ar-SA"/>
        </w:rPr>
        <w:t xml:space="preserve">aga of </w:t>
      </w:r>
      <w:r>
        <w:rPr>
          <w:rFonts w:cs="Times New Roman"/>
          <w:b/>
          <w:bCs/>
          <w:color w:val="000000"/>
          <w:sz w:val="22"/>
          <w:szCs w:val="22"/>
          <w:lang w:val="en-US" w:bidi="ar-SA"/>
        </w:rPr>
        <w:t>Sino-Indian</w:t>
      </w:r>
      <w:r w:rsidRPr="007977EA">
        <w:rPr>
          <w:rFonts w:cs="Times New Roman"/>
          <w:b/>
          <w:bCs/>
          <w:color w:val="000000"/>
          <w:sz w:val="22"/>
          <w:szCs w:val="22"/>
          <w:lang w:val="en-US" w:bidi="ar-SA"/>
        </w:rPr>
        <w:t xml:space="preserve"> relations </w:t>
      </w:r>
    </w:p>
    <w:p w14:paraId="1B17F87A" w14:textId="5DBC4556" w:rsidR="007977EA" w:rsidRPr="007977EA" w:rsidRDefault="007977EA" w:rsidP="007977EA">
      <w:pPr>
        <w:autoSpaceDE w:val="0"/>
        <w:autoSpaceDN w:val="0"/>
        <w:adjustRightInd w:val="0"/>
        <w:spacing w:after="0" w:line="240" w:lineRule="auto"/>
        <w:ind w:firstLine="709"/>
        <w:jc w:val="both"/>
        <w:rPr>
          <w:rFonts w:cs="Times New Roman"/>
          <w:color w:val="000000"/>
          <w:sz w:val="23"/>
          <w:szCs w:val="23"/>
          <w:lang w:val="en-US" w:bidi="ar-SA"/>
        </w:rPr>
      </w:pPr>
      <w:r w:rsidRPr="007977EA">
        <w:rPr>
          <w:rFonts w:cs="Times New Roman"/>
          <w:color w:val="000000"/>
          <w:sz w:val="23"/>
          <w:szCs w:val="23"/>
          <w:lang w:val="en-US" w:bidi="ar-SA"/>
        </w:rPr>
        <w:lastRenderedPageBreak/>
        <w:t>India and China l</w:t>
      </w:r>
      <w:r>
        <w:rPr>
          <w:rFonts w:cs="Times New Roman"/>
          <w:color w:val="000000"/>
          <w:sz w:val="23"/>
          <w:szCs w:val="23"/>
          <w:lang w:val="en-US" w:bidi="ar-SA"/>
        </w:rPr>
        <w:t>ay</w:t>
      </w:r>
      <w:r w:rsidRPr="007977EA">
        <w:rPr>
          <w:rFonts w:cs="Times New Roman"/>
          <w:color w:val="000000"/>
          <w:sz w:val="23"/>
          <w:szCs w:val="23"/>
          <w:lang w:val="en-US" w:bidi="ar-SA"/>
        </w:rPr>
        <w:t xml:space="preserve"> side by side on the continent of Asia. and traces their relations to centuries back, to the ancient times as both are the longest surviving ancient civilizations, with trade linkages through the Silk Route; and as a young nation states in the later half of the previous century-India as an Independent country in 1947 and China as People’s Republic of China in 1949. The two countries have not only survived as a nation-state but became a power center of the region in the contemporary times, each wielding its own clout in the 21st century to mark as an Asian Century. Indo-Sino relations has an interesting chequered history with ancient cultural linkages to anti-colonial sentiments as a young nation. They shared a brotherly bond with each other with slogans to strengthen this bond like </w:t>
      </w:r>
      <w:r w:rsidRPr="007977EA">
        <w:rPr>
          <w:rFonts w:cs="Times New Roman"/>
          <w:i/>
          <w:iCs/>
          <w:color w:val="000000"/>
          <w:sz w:val="23"/>
          <w:szCs w:val="23"/>
          <w:lang w:val="en-US" w:bidi="ar-SA"/>
        </w:rPr>
        <w:t>"Hindi-Chini Bhai</w:t>
      </w:r>
      <w:r w:rsidR="003516AC">
        <w:rPr>
          <w:rFonts w:cs="Times New Roman"/>
          <w:i/>
          <w:iCs/>
          <w:color w:val="000000"/>
          <w:sz w:val="23"/>
          <w:szCs w:val="23"/>
          <w:lang w:val="en-US" w:bidi="ar-SA"/>
        </w:rPr>
        <w:t xml:space="preserve"> </w:t>
      </w:r>
      <w:r w:rsidRPr="007977EA">
        <w:rPr>
          <w:rFonts w:cs="Times New Roman"/>
          <w:i/>
          <w:iCs/>
          <w:color w:val="000000"/>
          <w:sz w:val="23"/>
          <w:szCs w:val="23"/>
          <w:lang w:val="en-US" w:bidi="ar-SA"/>
        </w:rPr>
        <w:t>Bhai</w:t>
      </w:r>
      <w:r w:rsidRPr="007977EA">
        <w:rPr>
          <w:rFonts w:cs="Times New Roman"/>
          <w:color w:val="000000"/>
          <w:sz w:val="23"/>
          <w:szCs w:val="23"/>
          <w:lang w:val="en-US" w:bidi="ar-SA"/>
        </w:rPr>
        <w:t xml:space="preserve">” signing a pact called the Panchsheel Agreement, the Five Principles of Peaceful Coexistence, served as a symbol of friendship between two of the world's most populous countries; which didn't last very long. As there was a military escalation due to border dispute with China in 1962, tensions, which China won decisively. </w:t>
      </w:r>
    </w:p>
    <w:p w14:paraId="01A41B38" w14:textId="1EA1A765" w:rsidR="007977EA" w:rsidRPr="007977EA" w:rsidRDefault="007977EA" w:rsidP="007977EA">
      <w:pPr>
        <w:autoSpaceDE w:val="0"/>
        <w:autoSpaceDN w:val="0"/>
        <w:adjustRightInd w:val="0"/>
        <w:spacing w:after="0" w:line="240" w:lineRule="auto"/>
        <w:ind w:firstLine="709"/>
        <w:jc w:val="both"/>
        <w:rPr>
          <w:rFonts w:cs="Times New Roman"/>
          <w:color w:val="000000"/>
          <w:sz w:val="23"/>
          <w:szCs w:val="23"/>
          <w:lang w:val="en-US" w:bidi="ar-SA"/>
        </w:rPr>
      </w:pPr>
      <w:r w:rsidRPr="007977EA">
        <w:rPr>
          <w:rFonts w:cs="Times New Roman"/>
          <w:color w:val="000000"/>
          <w:sz w:val="23"/>
          <w:szCs w:val="23"/>
          <w:lang w:val="en-US" w:bidi="ar-SA"/>
        </w:rPr>
        <w:t xml:space="preserve">It took more than a decade to normalize the bilateral relations and develop cordial relations post-Cold War, which was back to tensions as Doklam standoff in 2017 and the deadliest clash in the Galwan valley, where there was casualties on both sides although no arms were used. </w:t>
      </w:r>
    </w:p>
    <w:p w14:paraId="78695A9F" w14:textId="5FD579BF" w:rsidR="00D462BB" w:rsidRDefault="007977EA" w:rsidP="007977EA">
      <w:pPr>
        <w:spacing w:line="240" w:lineRule="auto"/>
        <w:ind w:firstLine="709"/>
        <w:jc w:val="both"/>
        <w:rPr>
          <w:rFonts w:cs="Times New Roman"/>
          <w:color w:val="000000"/>
          <w:sz w:val="23"/>
          <w:szCs w:val="23"/>
          <w:lang w:val="en-US" w:bidi="ar-SA"/>
        </w:rPr>
      </w:pPr>
      <w:r w:rsidRPr="007977EA">
        <w:rPr>
          <w:rFonts w:cs="Times New Roman"/>
          <w:color w:val="000000"/>
          <w:sz w:val="23"/>
          <w:szCs w:val="23"/>
          <w:lang w:val="en-US" w:bidi="ar-SA"/>
        </w:rPr>
        <w:t>The paper seeks to study Sino</w:t>
      </w:r>
      <w:r>
        <w:rPr>
          <w:rFonts w:cs="Times New Roman"/>
          <w:color w:val="000000"/>
          <w:sz w:val="23"/>
          <w:szCs w:val="23"/>
          <w:lang w:val="en-US" w:bidi="ar-SA"/>
        </w:rPr>
        <w:t>-</w:t>
      </w:r>
      <w:r w:rsidRPr="007977EA">
        <w:rPr>
          <w:rFonts w:cs="Times New Roman"/>
          <w:color w:val="000000"/>
          <w:sz w:val="23"/>
          <w:szCs w:val="23"/>
          <w:lang w:val="en-US" w:bidi="ar-SA"/>
        </w:rPr>
        <w:t>Ind</w:t>
      </w:r>
      <w:r>
        <w:rPr>
          <w:rFonts w:cs="Times New Roman"/>
          <w:color w:val="000000"/>
          <w:sz w:val="23"/>
          <w:szCs w:val="23"/>
          <w:lang w:val="en-US" w:bidi="ar-SA"/>
        </w:rPr>
        <w:t xml:space="preserve">ian </w:t>
      </w:r>
      <w:r w:rsidRPr="007977EA">
        <w:rPr>
          <w:rFonts w:cs="Times New Roman"/>
          <w:color w:val="000000"/>
          <w:sz w:val="23"/>
          <w:szCs w:val="23"/>
          <w:lang w:val="en-US" w:bidi="ar-SA"/>
        </w:rPr>
        <w:t>relations through the different ages, epoch as it has undergone many armed conflicts to qualify as war and strategic peace for economic development and cooperation.</w:t>
      </w:r>
    </w:p>
    <w:p w14:paraId="4EC4D92E" w14:textId="77777777" w:rsidR="00E931FC" w:rsidRPr="00E931FC" w:rsidRDefault="00E931FC" w:rsidP="00E931FC">
      <w:pPr>
        <w:spacing w:before="240" w:after="240" w:line="240" w:lineRule="auto"/>
        <w:ind w:firstLine="709"/>
        <w:jc w:val="both"/>
        <w:rPr>
          <w:rFonts w:cs="Times New Roman"/>
          <w:color w:val="000000"/>
          <w:szCs w:val="24"/>
          <w:u w:val="single"/>
          <w:lang w:val="en-US"/>
        </w:rPr>
      </w:pPr>
      <w:bookmarkStart w:id="0" w:name="_Hlk197164659"/>
      <w:r w:rsidRPr="00E931FC">
        <w:rPr>
          <w:rFonts w:cs="Times New Roman"/>
          <w:color w:val="000000"/>
          <w:szCs w:val="24"/>
          <w:u w:val="single"/>
          <w:lang w:val="en-US"/>
        </w:rPr>
        <w:t>Muhammad Taimur Fahad Khan</w:t>
      </w:r>
    </w:p>
    <w:p w14:paraId="70CC8CE1" w14:textId="36AAB8BE" w:rsidR="00E931FC" w:rsidRPr="00E931FC" w:rsidRDefault="00E931FC" w:rsidP="00E931FC">
      <w:pPr>
        <w:spacing w:before="240" w:after="240" w:line="240" w:lineRule="auto"/>
        <w:ind w:firstLine="709"/>
        <w:jc w:val="both"/>
        <w:rPr>
          <w:rFonts w:cs="Times New Roman"/>
          <w:b/>
          <w:bCs/>
          <w:color w:val="000000"/>
          <w:szCs w:val="24"/>
          <w:lang w:val="en-US"/>
        </w:rPr>
      </w:pPr>
      <w:r w:rsidRPr="00E931FC">
        <w:rPr>
          <w:rFonts w:cs="Times New Roman"/>
          <w:b/>
          <w:bCs/>
          <w:color w:val="000000"/>
          <w:szCs w:val="24"/>
          <w:lang w:val="en-US"/>
        </w:rPr>
        <w:t>Neighbors at Odds: Conflict, Cross-Border Dynamics, and the Elusive Peace Between Pakistan and Afghanistan</w:t>
      </w:r>
    </w:p>
    <w:bookmarkEnd w:id="0"/>
    <w:p w14:paraId="72458567" w14:textId="77777777" w:rsidR="00E931FC" w:rsidRPr="00E931FC" w:rsidRDefault="00E931FC" w:rsidP="00E931FC">
      <w:pPr>
        <w:spacing w:before="240" w:after="240" w:line="240" w:lineRule="auto"/>
        <w:ind w:firstLine="709"/>
        <w:jc w:val="both"/>
        <w:rPr>
          <w:rFonts w:cs="Times New Roman"/>
          <w:szCs w:val="24"/>
          <w:lang w:val="en-US"/>
        </w:rPr>
      </w:pPr>
      <w:r w:rsidRPr="00E931FC">
        <w:rPr>
          <w:rFonts w:cs="Times New Roman"/>
          <w:szCs w:val="24"/>
          <w:lang w:val="en-US"/>
        </w:rPr>
        <w:t>The relationship between Pakistan and Afghanistan has long been defined by a paradox: proximity and shared cultural heritage coexist with deep-rooted mistrust, historical grievances, and persistent conflict. This paper investigates the structural and strategic factors that have sustained a volatile dynamic between the two countries since Pakistan’s inception in 1947. Central to this tension is the unresolved status of the Durand Line—a colonial-era demarcation that Afghanistan has never formally recognized—giving rise to competing nationalisms, territorial anxieties, and contested notions of sovereignty.</w:t>
      </w:r>
    </w:p>
    <w:p w14:paraId="701BAF62" w14:textId="77777777" w:rsidR="00E931FC" w:rsidRPr="00E931FC" w:rsidRDefault="00E931FC" w:rsidP="00E931FC">
      <w:pPr>
        <w:spacing w:before="240" w:after="240" w:line="240" w:lineRule="auto"/>
        <w:ind w:firstLine="709"/>
        <w:jc w:val="both"/>
        <w:rPr>
          <w:rFonts w:cs="Times New Roman"/>
          <w:szCs w:val="24"/>
          <w:lang w:val="en-US"/>
        </w:rPr>
      </w:pPr>
      <w:r w:rsidRPr="00E931FC">
        <w:rPr>
          <w:rFonts w:cs="Times New Roman"/>
          <w:szCs w:val="24"/>
          <w:lang w:val="en-US"/>
        </w:rPr>
        <w:t>The analysis begins by tracing the early friction points, including Afghanistan’s opposition to Pakistan’s UN membership and its support for Pashtunistan and Baloch separatist movements. It then examines Pakistan’s policy of “strategic depth” during the Cold War and post-9/11 era, including its backing of various Afghan factions—particularly the Taliban—as a means to counter Indian influence and assert control over its western flank. These policies, while tactically expedient, have had long-term consequences, entrenching cycles of mutual suspicion and enabling the rise of non-state actors whose loyalties often transcend national borders.</w:t>
      </w:r>
    </w:p>
    <w:p w14:paraId="71244340" w14:textId="77777777" w:rsidR="00E931FC" w:rsidRPr="00E931FC" w:rsidRDefault="00E931FC" w:rsidP="00E931FC">
      <w:pPr>
        <w:spacing w:before="240" w:after="240" w:line="240" w:lineRule="auto"/>
        <w:ind w:firstLine="709"/>
        <w:jc w:val="both"/>
        <w:rPr>
          <w:rFonts w:cs="Times New Roman"/>
          <w:szCs w:val="24"/>
          <w:lang w:val="en-US"/>
        </w:rPr>
      </w:pPr>
      <w:r w:rsidRPr="00E931FC">
        <w:rPr>
          <w:rFonts w:cs="Times New Roman"/>
          <w:szCs w:val="24"/>
          <w:lang w:val="en-US"/>
        </w:rPr>
        <w:t>The paper also assesses the post-2021 scenario, in which the Taliban’s return to power in Kabul initially raised hopes in Islamabad of a more cooperative security environment. However, those expectations have been challenged by the resurgence of Tehrik-i-Taliban Pakistan (TTP) and the Afghan Taliban’s ambivalence—or unwillingness—to rein in militant activities targeting Pakistan. Simultaneously, the closure of formal border crossings, crackdowns on Afghan refugees, and retaliatory cross-border strikes have reignited tensions, threatening regional stability.</w:t>
      </w:r>
    </w:p>
    <w:p w14:paraId="1BF32DD3" w14:textId="77777777" w:rsidR="00B644EC" w:rsidRDefault="00E931FC" w:rsidP="00B644EC">
      <w:pPr>
        <w:spacing w:before="240" w:after="240" w:line="240" w:lineRule="auto"/>
        <w:ind w:firstLine="709"/>
        <w:jc w:val="both"/>
        <w:rPr>
          <w:rFonts w:cs="Times New Roman"/>
          <w:szCs w:val="24"/>
          <w:lang w:val="en-US"/>
        </w:rPr>
      </w:pPr>
      <w:r w:rsidRPr="00E931FC">
        <w:rPr>
          <w:rFonts w:cs="Times New Roman"/>
          <w:szCs w:val="24"/>
          <w:lang w:val="en-US"/>
        </w:rPr>
        <w:t>In addition to security concerns, this study explores lesser-analyzed but increasingly important dimensions of the relationship: the politics of cross-border trade, water sharing, infrastructure connectivity, and shared tribal affiliations that continue to defy rigid state boundaries. Drawing on both historical precedents and contemporary developments, the paper argues that the Pakistan-Afghanistan relationship is trapped in a pattern of tactical engagement rather than strategic reconciliation. Sustainable peace, it concludes, will require both states to de-</w:t>
      </w:r>
      <w:r w:rsidRPr="00E931FC">
        <w:rPr>
          <w:rFonts w:cs="Times New Roman"/>
          <w:szCs w:val="24"/>
          <w:lang w:val="en-US"/>
        </w:rPr>
        <w:lastRenderedPageBreak/>
        <w:t>securitize their bilateral discourse, engage in inclusive regional diplomacy, and prioritize long-term stability over short-term strategic advantage.</w:t>
      </w:r>
      <w:r w:rsidR="00B644EC">
        <w:rPr>
          <w:rFonts w:cs="Times New Roman"/>
          <w:szCs w:val="24"/>
          <w:lang w:val="en-US"/>
        </w:rPr>
        <w:t xml:space="preserve"> </w:t>
      </w:r>
    </w:p>
    <w:p w14:paraId="552B0B0F" w14:textId="77777777" w:rsidR="00D802F6" w:rsidRPr="00D802F6" w:rsidRDefault="00B644EC" w:rsidP="00D802F6">
      <w:pPr>
        <w:spacing w:before="240" w:after="240" w:line="240" w:lineRule="auto"/>
        <w:ind w:firstLine="709"/>
        <w:jc w:val="both"/>
        <w:rPr>
          <w:u w:val="single"/>
          <w:lang w:val="en-US"/>
        </w:rPr>
      </w:pPr>
      <w:bookmarkStart w:id="1" w:name="_Hlk197164696"/>
      <w:r w:rsidRPr="00B644EC">
        <w:rPr>
          <w:u w:val="single"/>
          <w:lang w:val="en-US"/>
        </w:rPr>
        <w:t>Nyein Kyaw Tun</w:t>
      </w:r>
      <w:r w:rsidR="00D802F6" w:rsidRPr="00D802F6">
        <w:rPr>
          <w:u w:val="single"/>
          <w:lang w:val="en-US"/>
        </w:rPr>
        <w:t xml:space="preserve"> </w:t>
      </w:r>
    </w:p>
    <w:p w14:paraId="18295C26" w14:textId="00339014" w:rsidR="00D802F6" w:rsidRPr="00D802F6" w:rsidRDefault="00D802F6" w:rsidP="00D802F6">
      <w:pPr>
        <w:spacing w:before="240" w:after="240" w:line="240" w:lineRule="auto"/>
        <w:ind w:firstLine="709"/>
        <w:jc w:val="both"/>
        <w:rPr>
          <w:rFonts w:eastAsia="Times New Roman" w:cs="Times New Roman"/>
          <w:b/>
          <w:bCs/>
          <w:kern w:val="36"/>
          <w:szCs w:val="24"/>
          <w:lang w:val="en-GB" w:eastAsia="en-GB" w:bidi="my-MM"/>
        </w:rPr>
      </w:pPr>
      <w:r w:rsidRPr="00D802F6">
        <w:rPr>
          <w:rFonts w:eastAsia="Times New Roman" w:cs="Times New Roman"/>
          <w:b/>
          <w:bCs/>
          <w:kern w:val="36"/>
          <w:szCs w:val="24"/>
          <w:lang w:val="en-GB" w:eastAsia="en-GB" w:bidi="my-MM"/>
        </w:rPr>
        <w:t>Root Causes, Historical Context, and Pathways to Peace in Myanmar’s Internal Conflicts</w:t>
      </w:r>
    </w:p>
    <w:bookmarkEnd w:id="1"/>
    <w:p w14:paraId="5B31C80D" w14:textId="77777777" w:rsidR="00B644EC" w:rsidRPr="00B644EC" w:rsidRDefault="00B644EC" w:rsidP="00B644EC">
      <w:pPr>
        <w:spacing w:line="240" w:lineRule="auto"/>
        <w:ind w:firstLine="720"/>
        <w:jc w:val="both"/>
        <w:rPr>
          <w:rFonts w:cs="Times New Roman"/>
          <w:i/>
          <w:iCs/>
          <w:szCs w:val="24"/>
          <w:lang w:val="en-US"/>
        </w:rPr>
      </w:pPr>
      <w:r w:rsidRPr="00B644EC">
        <w:rPr>
          <w:rFonts w:cs="Times New Roman"/>
          <w:i/>
          <w:iCs/>
          <w:szCs w:val="24"/>
          <w:lang w:val="en-US"/>
        </w:rPr>
        <w:t>Background</w:t>
      </w:r>
    </w:p>
    <w:p w14:paraId="1FD470BE" w14:textId="77777777" w:rsidR="00B644EC" w:rsidRPr="00B644EC" w:rsidRDefault="00B644EC" w:rsidP="00B644EC">
      <w:pPr>
        <w:spacing w:line="240" w:lineRule="auto"/>
        <w:ind w:firstLine="720"/>
        <w:jc w:val="both"/>
        <w:rPr>
          <w:rFonts w:cs="Times New Roman"/>
          <w:szCs w:val="24"/>
          <w:lang w:val="en-US"/>
        </w:rPr>
      </w:pPr>
      <w:r w:rsidRPr="00B644EC">
        <w:rPr>
          <w:rFonts w:cs="Times New Roman"/>
          <w:szCs w:val="24"/>
          <w:lang w:val="en-US"/>
        </w:rPr>
        <w:t>Myanmar, a nation marked by its rich cultural tapestry and diverse ethnic groups, has been embroiled in one of the longest-running civil wars in modern history. The roots of these internal conflicts are their origins in colonial-era divisions, political failures following independence, and conflicting political ideologies and interests among ethnic armed organizations (EAOs). This paper analyses the historical roots and structural drivers of conflict, including colonial legacies, state-building failures, political differences, resource allocation, and the role of ethnic armed organizations. Drawing on comparative case studies (e.g., Russia), it proposes pathways to peace. This study looks at the structural and historical factors behind these conflicts, how they have persisted under successive regimes, and suggests potential routes to sustainable peace. This study's primary research question is: What can Myanmar learn from other experience, and what possible solutions are present?</w:t>
      </w:r>
    </w:p>
    <w:p w14:paraId="33F5F095" w14:textId="77777777" w:rsidR="00B644EC" w:rsidRPr="00B644EC" w:rsidRDefault="00B644EC" w:rsidP="00B644EC">
      <w:pPr>
        <w:spacing w:line="240" w:lineRule="auto"/>
        <w:ind w:firstLine="720"/>
        <w:jc w:val="both"/>
        <w:rPr>
          <w:rFonts w:cs="Times New Roman"/>
          <w:i/>
          <w:iCs/>
          <w:szCs w:val="24"/>
          <w:lang w:val="en-US"/>
        </w:rPr>
      </w:pPr>
      <w:r w:rsidRPr="00B644EC">
        <w:rPr>
          <w:rFonts w:cs="Times New Roman"/>
          <w:i/>
          <w:iCs/>
          <w:szCs w:val="24"/>
          <w:lang w:val="en-US"/>
        </w:rPr>
        <w:t>Methodology and Sources</w:t>
      </w:r>
    </w:p>
    <w:p w14:paraId="7D1B4982" w14:textId="77777777" w:rsidR="00B644EC" w:rsidRPr="00B644EC" w:rsidRDefault="00B644EC" w:rsidP="00B644EC">
      <w:pPr>
        <w:spacing w:line="240" w:lineRule="auto"/>
        <w:ind w:firstLine="720"/>
        <w:jc w:val="both"/>
        <w:rPr>
          <w:rFonts w:cs="Times New Roman"/>
          <w:szCs w:val="24"/>
          <w:lang w:val="en-US"/>
        </w:rPr>
      </w:pPr>
      <w:r w:rsidRPr="00B644EC">
        <w:rPr>
          <w:rFonts w:cs="Times New Roman"/>
          <w:szCs w:val="24"/>
          <w:lang w:val="en-US"/>
        </w:rPr>
        <w:t>The study employs historical analysis of colonial and post-independence policies, a political economy framework that examines resource conflicts and ethnic armed organization ideologies, comparative case studies (for example, Russia's managing ethnic diversity within a federal structure) to identify transferable strategies, and policy analysis of peace initiatives. Data can be obtained from academic literature, government reports, EAO declarations, and field research.</w:t>
      </w:r>
    </w:p>
    <w:p w14:paraId="1AE00813" w14:textId="77777777" w:rsidR="00B644EC" w:rsidRPr="00B644EC" w:rsidRDefault="00B644EC" w:rsidP="00B644EC">
      <w:pPr>
        <w:spacing w:line="240" w:lineRule="auto"/>
        <w:ind w:firstLine="720"/>
        <w:jc w:val="both"/>
        <w:rPr>
          <w:rFonts w:cs="Times New Roman"/>
          <w:i/>
          <w:iCs/>
          <w:szCs w:val="24"/>
          <w:lang w:val="en-US"/>
        </w:rPr>
      </w:pPr>
      <w:r w:rsidRPr="00B644EC">
        <w:rPr>
          <w:rFonts w:cs="Times New Roman"/>
          <w:i/>
          <w:iCs/>
          <w:szCs w:val="24"/>
          <w:lang w:val="en-US"/>
        </w:rPr>
        <w:t>Finding</w:t>
      </w:r>
    </w:p>
    <w:p w14:paraId="1FA28085" w14:textId="77777777" w:rsidR="00B644EC" w:rsidRPr="00B644EC" w:rsidRDefault="00B644EC" w:rsidP="00B644EC">
      <w:pPr>
        <w:spacing w:line="240" w:lineRule="auto"/>
        <w:ind w:firstLine="720"/>
        <w:jc w:val="both"/>
        <w:rPr>
          <w:rFonts w:cs="Times New Roman"/>
          <w:szCs w:val="24"/>
          <w:lang w:val="en-US"/>
        </w:rPr>
      </w:pPr>
      <w:r w:rsidRPr="00B644EC">
        <w:rPr>
          <w:rFonts w:cs="Times New Roman"/>
          <w:szCs w:val="24"/>
          <w:lang w:val="en-US"/>
        </w:rPr>
        <w:t>The historical roots of conflict in Myanmar are inextricably linked to colonial legacies and post-independence governmental failures. The British colonial administration adopted divide-and-rule strategies that deepened ethnic differences by favouring specific ethnic groups, resulting in long-term conflict. After achieving independence in 1948, Myanmar struggled to establish a unified national identity, resulting in a political structure that disenfranchised many ethnic groups and sparked considerable instability. In response to perceived marginalization, Ethnic Armed Organizations (EAOs) emerged, becoming key players in ongoing conflicts as they sought to resolve ethnic grievances and assert their rights. These historical circumstances have paved the way for the complex and diverse conflicts that persist in Myanmar at present. To identify applicable peace solutions, this study explores at comparative case studies, including Russia's administration of ethnic diversity within the federal system. Russia's history demonstrates the need of incorporating ethnic groups into a flexible political structure that balances central power and regional autonomy.</w:t>
      </w:r>
    </w:p>
    <w:p w14:paraId="382929F6" w14:textId="77777777" w:rsidR="00B644EC" w:rsidRPr="00B644EC" w:rsidRDefault="00B644EC" w:rsidP="00B644EC">
      <w:pPr>
        <w:spacing w:line="240" w:lineRule="auto"/>
        <w:ind w:firstLine="720"/>
        <w:jc w:val="both"/>
        <w:rPr>
          <w:rFonts w:cs="Times New Roman"/>
          <w:i/>
          <w:iCs/>
          <w:szCs w:val="24"/>
          <w:lang w:val="en-US"/>
        </w:rPr>
      </w:pPr>
      <w:r w:rsidRPr="00B644EC">
        <w:rPr>
          <w:rFonts w:cs="Times New Roman"/>
          <w:i/>
          <w:iCs/>
          <w:szCs w:val="24"/>
          <w:lang w:val="en-US"/>
        </w:rPr>
        <w:t>Conclusion</w:t>
      </w:r>
    </w:p>
    <w:p w14:paraId="1E3B8C53" w14:textId="77777777" w:rsidR="00B644EC" w:rsidRDefault="00B644EC" w:rsidP="00B644EC">
      <w:pPr>
        <w:spacing w:line="240" w:lineRule="auto"/>
        <w:ind w:firstLine="720"/>
        <w:jc w:val="both"/>
        <w:rPr>
          <w:rFonts w:cs="Times New Roman"/>
          <w:szCs w:val="24"/>
          <w:lang w:val="en-US"/>
        </w:rPr>
      </w:pPr>
      <w:r w:rsidRPr="00B644EC">
        <w:rPr>
          <w:rFonts w:cs="Times New Roman"/>
          <w:szCs w:val="24"/>
          <w:lang w:val="en-US"/>
        </w:rPr>
        <w:t>Myanmar's path to peace must address both historical grievances and structural causes of conflict. Myanmar may achieve a sustainable peace by learning from international experience and implementing a multifaceted approach that incorporates federalism, dialogue, and transparent resource sharing. Continuous study and discussion are required to further develop these strategies and ensure their successful implementation.</w:t>
      </w:r>
    </w:p>
    <w:p w14:paraId="4F5EA332" w14:textId="604339DC" w:rsidR="00B644EC" w:rsidRPr="00D802F6" w:rsidRDefault="00D802F6" w:rsidP="00B644EC">
      <w:pPr>
        <w:spacing w:line="240" w:lineRule="auto"/>
        <w:ind w:firstLine="720"/>
        <w:jc w:val="both"/>
        <w:rPr>
          <w:rFonts w:cs="Times New Roman"/>
          <w:szCs w:val="24"/>
          <w:u w:val="single"/>
        </w:rPr>
      </w:pPr>
      <w:bookmarkStart w:id="2" w:name="_Hlk197164744"/>
      <w:r w:rsidRPr="00D802F6">
        <w:rPr>
          <w:rFonts w:cs="Times New Roman"/>
          <w:szCs w:val="24"/>
          <w:u w:val="single"/>
        </w:rPr>
        <w:t xml:space="preserve">Алексушин Г. В. </w:t>
      </w:r>
    </w:p>
    <w:p w14:paraId="3A50A238" w14:textId="426BFEA2" w:rsidR="00D802F6" w:rsidRPr="00D802F6" w:rsidRDefault="00D802F6" w:rsidP="00D802F6">
      <w:pPr>
        <w:shd w:val="clear" w:color="auto" w:fill="FFFFFF"/>
        <w:spacing w:after="0" w:line="240" w:lineRule="auto"/>
        <w:ind w:firstLine="709"/>
        <w:contextualSpacing/>
        <w:jc w:val="both"/>
        <w:rPr>
          <w:rFonts w:eastAsia="Times New Roman"/>
          <w:b/>
          <w:bCs/>
          <w:color w:val="2C2D2E"/>
          <w:lang w:eastAsia="ru-RU"/>
        </w:rPr>
      </w:pPr>
      <w:r w:rsidRPr="00D802F6">
        <w:rPr>
          <w:rFonts w:eastAsia="Times New Roman"/>
          <w:b/>
          <w:bCs/>
          <w:color w:val="2C2D2E"/>
          <w:lang w:eastAsia="ru-RU"/>
        </w:rPr>
        <w:t>Сравнение военно-морских потенциалов Китая и Индии</w:t>
      </w:r>
    </w:p>
    <w:bookmarkEnd w:id="2"/>
    <w:p w14:paraId="47F9E2E8" w14:textId="77777777" w:rsidR="00B4144A" w:rsidRDefault="00B4144A" w:rsidP="00D802F6">
      <w:pPr>
        <w:shd w:val="clear" w:color="auto" w:fill="FFFFFF"/>
        <w:spacing w:after="0" w:line="240" w:lineRule="auto"/>
        <w:ind w:firstLine="709"/>
        <w:contextualSpacing/>
        <w:jc w:val="both"/>
        <w:rPr>
          <w:rFonts w:eastAsia="Times New Roman"/>
          <w:color w:val="2C2D2E"/>
          <w:lang w:eastAsia="ru-RU"/>
        </w:rPr>
      </w:pPr>
    </w:p>
    <w:p w14:paraId="45DBC0D4" w14:textId="4FC4B252" w:rsidR="00D802F6" w:rsidRPr="004B73EA" w:rsidRDefault="00D802F6" w:rsidP="00D802F6">
      <w:pPr>
        <w:shd w:val="clear" w:color="auto" w:fill="FFFFFF"/>
        <w:spacing w:after="0" w:line="240" w:lineRule="auto"/>
        <w:ind w:firstLine="709"/>
        <w:contextualSpacing/>
        <w:jc w:val="both"/>
        <w:rPr>
          <w:rFonts w:eastAsia="Times New Roman"/>
          <w:color w:val="2C2D2E"/>
          <w:lang w:eastAsia="ru-RU"/>
        </w:rPr>
      </w:pPr>
      <w:r w:rsidRPr="004B73EA">
        <w:rPr>
          <w:rFonts w:eastAsia="Times New Roman"/>
          <w:color w:val="2C2D2E"/>
          <w:lang w:eastAsia="ru-RU"/>
        </w:rPr>
        <w:t>Военно-морские силы Индии и Китая являются одними из крупнейших и наиболее мощных флотов мира, однако между ними существуют значительные различия в структуре, численности и техническом оснащении.</w:t>
      </w:r>
    </w:p>
    <w:p w14:paraId="20D6E455" w14:textId="6A6132F9" w:rsidR="00D802F6" w:rsidRPr="004B73EA" w:rsidRDefault="00D802F6" w:rsidP="00D802F6">
      <w:pPr>
        <w:shd w:val="clear" w:color="auto" w:fill="FFFFFF"/>
        <w:spacing w:after="0" w:line="240" w:lineRule="auto"/>
        <w:ind w:firstLine="709"/>
        <w:contextualSpacing/>
        <w:jc w:val="both"/>
        <w:rPr>
          <w:rFonts w:eastAsia="Times New Roman"/>
          <w:color w:val="2C2D2E"/>
          <w:lang w:eastAsia="ru-RU"/>
        </w:rPr>
      </w:pPr>
      <w:r w:rsidRPr="004B73EA">
        <w:rPr>
          <w:rFonts w:eastAsia="Times New Roman"/>
          <w:color w:val="2C2D2E"/>
          <w:lang w:eastAsia="ru-RU"/>
        </w:rPr>
        <w:t> </w:t>
      </w:r>
      <w:r w:rsidRPr="00D802F6">
        <w:rPr>
          <w:rFonts w:eastAsia="Times New Roman"/>
          <w:i/>
          <w:iCs/>
          <w:color w:val="2C2D2E"/>
          <w:lang w:eastAsia="ru-RU"/>
        </w:rPr>
        <w:t>Индия</w:t>
      </w:r>
    </w:p>
    <w:p w14:paraId="46865767" w14:textId="2A8453A5" w:rsidR="00D802F6" w:rsidRPr="004B73EA" w:rsidRDefault="00D802F6" w:rsidP="00D802F6">
      <w:pPr>
        <w:shd w:val="clear" w:color="auto" w:fill="FFFFFF"/>
        <w:spacing w:after="0" w:line="240" w:lineRule="auto"/>
        <w:ind w:firstLine="709"/>
        <w:contextualSpacing/>
        <w:jc w:val="both"/>
        <w:rPr>
          <w:rFonts w:eastAsia="Times New Roman"/>
          <w:color w:val="2C2D2E"/>
          <w:lang w:eastAsia="ru-RU"/>
        </w:rPr>
      </w:pPr>
      <w:r w:rsidRPr="004B73EA">
        <w:rPr>
          <w:rFonts w:eastAsia="Times New Roman"/>
          <w:color w:val="2C2D2E"/>
          <w:lang w:eastAsia="ru-RU"/>
        </w:rPr>
        <w:t>Индия обладает третьим по величине флотом среди стран Азии после Китая и Японии. Основные характеристики ВМС Индии включают:</w:t>
      </w:r>
      <w:r>
        <w:rPr>
          <w:rFonts w:eastAsia="Times New Roman"/>
          <w:color w:val="2C2D2E"/>
          <w:lang w:eastAsia="ru-RU"/>
        </w:rPr>
        <w:t xml:space="preserve"> </w:t>
      </w:r>
    </w:p>
    <w:p w14:paraId="2AD3D4AC" w14:textId="77777777" w:rsidR="00D802F6" w:rsidRPr="004B73EA" w:rsidRDefault="00D802F6" w:rsidP="00D802F6">
      <w:pPr>
        <w:shd w:val="clear" w:color="auto" w:fill="FFFFFF"/>
        <w:spacing w:after="0" w:line="240" w:lineRule="auto"/>
        <w:ind w:firstLine="709"/>
        <w:contextualSpacing/>
        <w:jc w:val="both"/>
        <w:rPr>
          <w:rFonts w:eastAsia="Times New Roman"/>
          <w:color w:val="2C2D2E"/>
          <w:lang w:eastAsia="ru-RU"/>
        </w:rPr>
      </w:pPr>
      <w:r w:rsidRPr="004B73EA">
        <w:rPr>
          <w:rFonts w:eastAsia="Times New Roman"/>
          <w:color w:val="2C2D2E"/>
          <w:lang w:eastAsia="ru-RU"/>
        </w:rPr>
        <w:t>- Количество кораблей: около 170 единиц различных классов, включая авианосцы, фрегаты, корветы, подводные лодки и десантные корабли.</w:t>
      </w:r>
    </w:p>
    <w:p w14:paraId="1B92A48D" w14:textId="77777777" w:rsidR="00D802F6" w:rsidRPr="004B73EA" w:rsidRDefault="00D802F6" w:rsidP="00D802F6">
      <w:pPr>
        <w:shd w:val="clear" w:color="auto" w:fill="FFFFFF"/>
        <w:spacing w:after="0" w:line="240" w:lineRule="auto"/>
        <w:ind w:firstLine="709"/>
        <w:contextualSpacing/>
        <w:jc w:val="both"/>
        <w:rPr>
          <w:rFonts w:eastAsia="Times New Roman"/>
          <w:color w:val="2C2D2E"/>
          <w:lang w:eastAsia="ru-RU"/>
        </w:rPr>
      </w:pPr>
      <w:r w:rsidRPr="004B73EA">
        <w:rPr>
          <w:rFonts w:eastAsia="Times New Roman"/>
          <w:color w:val="2C2D2E"/>
          <w:lang w:eastAsia="ru-RU"/>
        </w:rPr>
        <w:t>- Авианосцы: один действующий авианосец INS Vikramaditya, приобретенный у России, плюс строящийся первый индийский авианосец INS Vishal.</w:t>
      </w:r>
    </w:p>
    <w:p w14:paraId="63BF756F" w14:textId="77777777" w:rsidR="00D802F6" w:rsidRPr="004B73EA" w:rsidRDefault="00D802F6" w:rsidP="00D802F6">
      <w:pPr>
        <w:shd w:val="clear" w:color="auto" w:fill="FFFFFF"/>
        <w:spacing w:after="0" w:line="240" w:lineRule="auto"/>
        <w:ind w:firstLine="709"/>
        <w:contextualSpacing/>
        <w:jc w:val="both"/>
        <w:rPr>
          <w:rFonts w:eastAsia="Times New Roman"/>
          <w:color w:val="2C2D2E"/>
          <w:lang w:eastAsia="ru-RU"/>
        </w:rPr>
      </w:pPr>
      <w:r w:rsidRPr="004B73EA">
        <w:rPr>
          <w:rFonts w:eastAsia="Times New Roman"/>
          <w:color w:val="2C2D2E"/>
          <w:lang w:eastAsia="ru-RU"/>
        </w:rPr>
        <w:t>- Подводные лодки: порядка 18 подводных лодок, включая атомные субмарины типа Arihant и дизель-электрические подводные лодки класса Scorpene.</w:t>
      </w:r>
    </w:p>
    <w:p w14:paraId="430916B7" w14:textId="77777777" w:rsidR="00D802F6" w:rsidRPr="004B73EA" w:rsidRDefault="00D802F6" w:rsidP="00D802F6">
      <w:pPr>
        <w:shd w:val="clear" w:color="auto" w:fill="FFFFFF"/>
        <w:spacing w:after="0" w:line="240" w:lineRule="auto"/>
        <w:ind w:firstLine="709"/>
        <w:contextualSpacing/>
        <w:jc w:val="both"/>
        <w:rPr>
          <w:rFonts w:eastAsia="Times New Roman"/>
          <w:color w:val="2C2D2E"/>
          <w:lang w:eastAsia="ru-RU"/>
        </w:rPr>
      </w:pPr>
      <w:r w:rsidRPr="004B73EA">
        <w:rPr>
          <w:rFonts w:eastAsia="Times New Roman"/>
          <w:color w:val="2C2D2E"/>
          <w:lang w:eastAsia="ru-RU"/>
        </w:rPr>
        <w:t>- Фрегаты и корветы: современные корабли типа Shivalik, Talwar и Kamorta.</w:t>
      </w:r>
    </w:p>
    <w:p w14:paraId="4EB939D4" w14:textId="77777777" w:rsidR="00D802F6" w:rsidRPr="004B73EA" w:rsidRDefault="00D802F6" w:rsidP="00D802F6">
      <w:pPr>
        <w:shd w:val="clear" w:color="auto" w:fill="FFFFFF"/>
        <w:spacing w:after="0" w:line="240" w:lineRule="auto"/>
        <w:ind w:firstLine="709"/>
        <w:contextualSpacing/>
        <w:jc w:val="both"/>
        <w:rPr>
          <w:rFonts w:eastAsia="Times New Roman"/>
          <w:color w:val="2C2D2E"/>
          <w:lang w:eastAsia="ru-RU"/>
        </w:rPr>
      </w:pPr>
      <w:r w:rsidRPr="004B73EA">
        <w:rPr>
          <w:rFonts w:eastAsia="Times New Roman"/>
          <w:color w:val="2C2D2E"/>
          <w:lang w:eastAsia="ru-RU"/>
        </w:rPr>
        <w:t>- Десантные корабли: относительно малочисленные, около десятка крупных десантных судов.</w:t>
      </w:r>
    </w:p>
    <w:p w14:paraId="3167D291" w14:textId="2DED7737" w:rsidR="00D802F6" w:rsidRPr="004B73EA" w:rsidRDefault="00D802F6" w:rsidP="00D802F6">
      <w:pPr>
        <w:shd w:val="clear" w:color="auto" w:fill="FFFFFF"/>
        <w:spacing w:after="0" w:line="240" w:lineRule="auto"/>
        <w:ind w:firstLine="709"/>
        <w:contextualSpacing/>
        <w:jc w:val="both"/>
        <w:rPr>
          <w:rFonts w:eastAsia="Times New Roman"/>
          <w:color w:val="2C2D2E"/>
          <w:lang w:eastAsia="ru-RU"/>
        </w:rPr>
      </w:pPr>
      <w:r w:rsidRPr="004B73EA">
        <w:rPr>
          <w:rFonts w:eastAsia="Times New Roman"/>
          <w:color w:val="2C2D2E"/>
          <w:lang w:eastAsia="ru-RU"/>
        </w:rPr>
        <w:t>- Корабли поддержки: многочисленные вспомогательные суда, обеспечивающие снабжение флота топливом, боеприпасами и продовольствием. </w:t>
      </w:r>
    </w:p>
    <w:p w14:paraId="335C4BFC" w14:textId="0A033D05" w:rsidR="00D802F6" w:rsidRPr="004B73EA" w:rsidRDefault="00D802F6" w:rsidP="00D802F6">
      <w:pPr>
        <w:shd w:val="clear" w:color="auto" w:fill="FFFFFF"/>
        <w:spacing w:after="0" w:line="240" w:lineRule="auto"/>
        <w:ind w:firstLine="709"/>
        <w:contextualSpacing/>
        <w:jc w:val="both"/>
        <w:rPr>
          <w:rFonts w:eastAsia="Times New Roman"/>
          <w:color w:val="2C2D2E"/>
          <w:lang w:eastAsia="ru-RU"/>
        </w:rPr>
      </w:pPr>
      <w:r w:rsidRPr="004B73EA">
        <w:rPr>
          <w:rFonts w:eastAsia="Times New Roman"/>
          <w:color w:val="2C2D2E"/>
          <w:lang w:eastAsia="ru-RU"/>
        </w:rPr>
        <w:t>Важная особенность ВМС Индии — ориентация на развитие собственных технологий и производств кораблестроительной промышленности, хотя значительная часть техники закупается за рубежом (Россия, Франция, Израиль). </w:t>
      </w:r>
    </w:p>
    <w:p w14:paraId="76DBD617" w14:textId="77777777" w:rsidR="00D802F6" w:rsidRPr="00D802F6" w:rsidRDefault="00D802F6" w:rsidP="00D802F6">
      <w:pPr>
        <w:shd w:val="clear" w:color="auto" w:fill="FFFFFF"/>
        <w:spacing w:after="0" w:line="240" w:lineRule="auto"/>
        <w:ind w:firstLine="709"/>
        <w:contextualSpacing/>
        <w:jc w:val="both"/>
        <w:rPr>
          <w:rFonts w:eastAsia="Times New Roman"/>
          <w:i/>
          <w:iCs/>
          <w:color w:val="2C2D2E"/>
          <w:lang w:eastAsia="ru-RU"/>
        </w:rPr>
      </w:pPr>
      <w:r w:rsidRPr="00D802F6">
        <w:rPr>
          <w:rFonts w:eastAsia="Times New Roman"/>
          <w:i/>
          <w:iCs/>
          <w:color w:val="2C2D2E"/>
          <w:lang w:eastAsia="ru-RU"/>
        </w:rPr>
        <w:t>Китай</w:t>
      </w:r>
    </w:p>
    <w:p w14:paraId="27EBEEF1" w14:textId="39489998" w:rsidR="00D802F6" w:rsidRPr="004B73EA" w:rsidRDefault="00D802F6" w:rsidP="00D802F6">
      <w:pPr>
        <w:shd w:val="clear" w:color="auto" w:fill="FFFFFF"/>
        <w:spacing w:after="0" w:line="240" w:lineRule="auto"/>
        <w:ind w:firstLine="709"/>
        <w:contextualSpacing/>
        <w:jc w:val="both"/>
        <w:rPr>
          <w:rFonts w:eastAsia="Times New Roman"/>
          <w:color w:val="2C2D2E"/>
          <w:lang w:eastAsia="ru-RU"/>
        </w:rPr>
      </w:pPr>
      <w:r w:rsidRPr="004B73EA">
        <w:rPr>
          <w:rFonts w:eastAsia="Times New Roman"/>
          <w:color w:val="2C2D2E"/>
          <w:lang w:eastAsia="ru-RU"/>
        </w:rPr>
        <w:t> Китайская Народная Республика располагает одним из крупнейших военных флотов планеты, стремительно наращивая свою мощь в течение последних десятилетий. Основные показатели китайского ВМФ следующие:</w:t>
      </w:r>
    </w:p>
    <w:p w14:paraId="5525394F" w14:textId="31393F93" w:rsidR="00D802F6" w:rsidRPr="004B73EA" w:rsidRDefault="00D802F6" w:rsidP="00D802F6">
      <w:pPr>
        <w:shd w:val="clear" w:color="auto" w:fill="FFFFFF"/>
        <w:spacing w:after="0" w:line="240" w:lineRule="auto"/>
        <w:ind w:firstLine="709"/>
        <w:contextualSpacing/>
        <w:jc w:val="both"/>
        <w:rPr>
          <w:rFonts w:eastAsia="Times New Roman"/>
          <w:color w:val="2C2D2E"/>
          <w:lang w:eastAsia="ru-RU"/>
        </w:rPr>
      </w:pPr>
      <w:r w:rsidRPr="004B73EA">
        <w:rPr>
          <w:rFonts w:eastAsia="Times New Roman"/>
          <w:color w:val="2C2D2E"/>
          <w:lang w:eastAsia="ru-RU"/>
        </w:rPr>
        <w:t> - Количество кораблей: свыше 300 боевых единиц всех типов, включая три действующих авианосца («Шаньдун», «Ляонин» и Type 003), десятки эсминцев, крейсеров, фрегатов и корветов.</w:t>
      </w:r>
    </w:p>
    <w:p w14:paraId="10145CED" w14:textId="77777777" w:rsidR="00D802F6" w:rsidRPr="004B73EA" w:rsidRDefault="00D802F6" w:rsidP="00D802F6">
      <w:pPr>
        <w:shd w:val="clear" w:color="auto" w:fill="FFFFFF"/>
        <w:spacing w:after="0" w:line="240" w:lineRule="auto"/>
        <w:ind w:firstLine="709"/>
        <w:contextualSpacing/>
        <w:jc w:val="both"/>
        <w:rPr>
          <w:rFonts w:eastAsia="Times New Roman"/>
          <w:color w:val="2C2D2E"/>
          <w:lang w:eastAsia="ru-RU"/>
        </w:rPr>
      </w:pPr>
      <w:r w:rsidRPr="004B73EA">
        <w:rPr>
          <w:rFonts w:eastAsia="Times New Roman"/>
          <w:color w:val="2C2D2E"/>
          <w:lang w:eastAsia="ru-RU"/>
        </w:rPr>
        <w:t>- Авианосцы: три действующих авианосца с возможностью строительства четвертого судна в ближайшее время.</w:t>
      </w:r>
    </w:p>
    <w:p w14:paraId="783D9FAD" w14:textId="77777777" w:rsidR="00D802F6" w:rsidRPr="004B73EA" w:rsidRDefault="00D802F6" w:rsidP="00D802F6">
      <w:pPr>
        <w:shd w:val="clear" w:color="auto" w:fill="FFFFFF"/>
        <w:spacing w:after="0" w:line="240" w:lineRule="auto"/>
        <w:ind w:firstLine="709"/>
        <w:contextualSpacing/>
        <w:jc w:val="both"/>
        <w:rPr>
          <w:rFonts w:eastAsia="Times New Roman"/>
          <w:color w:val="2C2D2E"/>
          <w:lang w:eastAsia="ru-RU"/>
        </w:rPr>
      </w:pPr>
      <w:r w:rsidRPr="004B73EA">
        <w:rPr>
          <w:rFonts w:eastAsia="Times New Roman"/>
          <w:color w:val="2C2D2E"/>
          <w:lang w:eastAsia="ru-RU"/>
        </w:rPr>
        <w:t>- Подводные лодки: более 60 современных дизельных и атомных подводных лодок, включая ударные и стратегические субмарины.</w:t>
      </w:r>
    </w:p>
    <w:p w14:paraId="6F2396CC" w14:textId="77777777" w:rsidR="00D802F6" w:rsidRPr="004B73EA" w:rsidRDefault="00D802F6" w:rsidP="00D802F6">
      <w:pPr>
        <w:shd w:val="clear" w:color="auto" w:fill="FFFFFF"/>
        <w:spacing w:after="0" w:line="240" w:lineRule="auto"/>
        <w:ind w:firstLine="709"/>
        <w:contextualSpacing/>
        <w:jc w:val="both"/>
        <w:rPr>
          <w:rFonts w:eastAsia="Times New Roman"/>
          <w:color w:val="2C2D2E"/>
          <w:lang w:eastAsia="ru-RU"/>
        </w:rPr>
      </w:pPr>
      <w:r w:rsidRPr="004B73EA">
        <w:rPr>
          <w:rFonts w:eastAsia="Times New Roman"/>
          <w:color w:val="2C2D2E"/>
          <w:lang w:eastAsia="ru-RU"/>
        </w:rPr>
        <w:t>- Эсминцы и фрегаты: большое количество современных ракетоносных кораблей, включая новейшие эсминцы типа 055 и 052D.</w:t>
      </w:r>
    </w:p>
    <w:p w14:paraId="435D0021" w14:textId="77777777" w:rsidR="00D802F6" w:rsidRPr="004B73EA" w:rsidRDefault="00D802F6" w:rsidP="00D802F6">
      <w:pPr>
        <w:shd w:val="clear" w:color="auto" w:fill="FFFFFF"/>
        <w:spacing w:after="0" w:line="240" w:lineRule="auto"/>
        <w:ind w:firstLine="709"/>
        <w:contextualSpacing/>
        <w:jc w:val="both"/>
        <w:rPr>
          <w:rFonts w:eastAsia="Times New Roman"/>
          <w:color w:val="2C2D2E"/>
          <w:lang w:eastAsia="ru-RU"/>
        </w:rPr>
      </w:pPr>
      <w:r w:rsidRPr="004B73EA">
        <w:rPr>
          <w:rFonts w:eastAsia="Times New Roman"/>
          <w:color w:val="2C2D2E"/>
          <w:lang w:eastAsia="ru-RU"/>
        </w:rPr>
        <w:t>- Амфибийные войска: значительное число десантных кораблей различного назначения, позволяющих проводить крупные операции по высадке войск.</w:t>
      </w:r>
    </w:p>
    <w:p w14:paraId="61DABABE" w14:textId="77777777" w:rsidR="00D802F6" w:rsidRPr="004B73EA" w:rsidRDefault="00D802F6" w:rsidP="00D802F6">
      <w:pPr>
        <w:shd w:val="clear" w:color="auto" w:fill="FFFFFF"/>
        <w:spacing w:after="0" w:line="240" w:lineRule="auto"/>
        <w:ind w:firstLine="709"/>
        <w:contextualSpacing/>
        <w:jc w:val="both"/>
        <w:rPr>
          <w:rFonts w:eastAsia="Times New Roman"/>
          <w:color w:val="2C2D2E"/>
          <w:lang w:eastAsia="ru-RU"/>
        </w:rPr>
      </w:pPr>
      <w:r w:rsidRPr="004B73EA">
        <w:rPr>
          <w:rFonts w:eastAsia="Times New Roman"/>
          <w:color w:val="2C2D2E"/>
          <w:lang w:eastAsia="ru-RU"/>
        </w:rPr>
        <w:t>- Разведка и патрульная авиация: развитые возможности воздушной разведки и радиоэлектронной борьбы.</w:t>
      </w:r>
    </w:p>
    <w:p w14:paraId="338FCB42" w14:textId="2078D575" w:rsidR="00D802F6" w:rsidRPr="004B73EA" w:rsidRDefault="00D802F6" w:rsidP="00D802F6">
      <w:pPr>
        <w:shd w:val="clear" w:color="auto" w:fill="FFFFFF"/>
        <w:spacing w:after="0" w:line="240" w:lineRule="auto"/>
        <w:ind w:firstLine="709"/>
        <w:contextualSpacing/>
        <w:jc w:val="both"/>
        <w:rPr>
          <w:rFonts w:eastAsia="Times New Roman"/>
          <w:color w:val="2C2D2E"/>
          <w:lang w:eastAsia="ru-RU"/>
        </w:rPr>
      </w:pPr>
      <w:r w:rsidRPr="004B73EA">
        <w:rPr>
          <w:rFonts w:eastAsia="Times New Roman"/>
          <w:color w:val="2C2D2E"/>
          <w:lang w:eastAsia="ru-RU"/>
        </w:rPr>
        <w:t> Китай активно развивает собственное производство вооружений и военной техники, внедряя передовые технологии и разработки в области гиперзвуковых вооружений, беспилотников и кибернетики.</w:t>
      </w:r>
    </w:p>
    <w:p w14:paraId="693732A5" w14:textId="1E4D8F22" w:rsidR="00D802F6" w:rsidRPr="00D802F6" w:rsidRDefault="00D802F6" w:rsidP="00D802F6">
      <w:pPr>
        <w:shd w:val="clear" w:color="auto" w:fill="FFFFFF"/>
        <w:spacing w:after="0" w:line="240" w:lineRule="auto"/>
        <w:ind w:firstLine="709"/>
        <w:contextualSpacing/>
        <w:jc w:val="both"/>
        <w:rPr>
          <w:rFonts w:eastAsia="Times New Roman"/>
          <w:i/>
          <w:iCs/>
          <w:color w:val="2C2D2E"/>
          <w:lang w:eastAsia="ru-RU"/>
        </w:rPr>
      </w:pPr>
      <w:r w:rsidRPr="004B73EA">
        <w:rPr>
          <w:rFonts w:eastAsia="Times New Roman"/>
          <w:color w:val="2C2D2E"/>
          <w:lang w:eastAsia="ru-RU"/>
        </w:rPr>
        <w:t> </w:t>
      </w:r>
      <w:r w:rsidRPr="00D802F6">
        <w:rPr>
          <w:rFonts w:eastAsia="Times New Roman"/>
          <w:i/>
          <w:iCs/>
          <w:color w:val="2C2D2E"/>
          <w:lang w:eastAsia="ru-RU"/>
        </w:rPr>
        <w:t>Выводы</w:t>
      </w:r>
    </w:p>
    <w:p w14:paraId="6AF33602" w14:textId="77777777" w:rsidR="00D802F6" w:rsidRDefault="00D802F6" w:rsidP="00D802F6">
      <w:pPr>
        <w:shd w:val="clear" w:color="auto" w:fill="FFFFFF"/>
        <w:spacing w:after="0" w:line="240" w:lineRule="auto"/>
        <w:ind w:firstLine="709"/>
        <w:contextualSpacing/>
        <w:jc w:val="both"/>
        <w:rPr>
          <w:rFonts w:eastAsia="Times New Roman"/>
          <w:color w:val="2C2D2E"/>
          <w:lang w:eastAsia="ru-RU"/>
        </w:rPr>
      </w:pPr>
      <w:r w:rsidRPr="004B73EA">
        <w:rPr>
          <w:rFonts w:eastAsia="Times New Roman"/>
          <w:color w:val="2C2D2E"/>
          <w:lang w:eastAsia="ru-RU"/>
        </w:rPr>
        <w:t> Хотя Индия является серьезным игроком в регионе Индийского океана и способна обеспечить защиту национальных интересов в своем ближнем морском районе, китайский флот значительно превосходит индийский по количественным показателям, технологическому уровню и оперативному охвату акваторий Тихого и Индийского океанов. Это позволяет Китаю претендовать на роль доминирующей морской державы в Азиатско-Тихоокеанском регионе.</w:t>
      </w:r>
    </w:p>
    <w:p w14:paraId="6A972AD8" w14:textId="4FF451CE" w:rsidR="00D802F6" w:rsidRPr="004B73EA" w:rsidRDefault="00D802F6" w:rsidP="00D802F6">
      <w:pPr>
        <w:shd w:val="clear" w:color="auto" w:fill="FFFFFF"/>
        <w:spacing w:after="0" w:line="240" w:lineRule="auto"/>
        <w:ind w:firstLine="709"/>
        <w:contextualSpacing/>
        <w:jc w:val="both"/>
        <w:rPr>
          <w:rFonts w:eastAsia="Times New Roman"/>
          <w:color w:val="2C2D2E"/>
          <w:lang w:eastAsia="ru-RU"/>
        </w:rPr>
      </w:pPr>
      <w:r w:rsidRPr="004B73EA">
        <w:rPr>
          <w:rFonts w:eastAsia="Times New Roman"/>
          <w:color w:val="2C2D2E"/>
          <w:lang w:eastAsia="ru-RU"/>
        </w:rPr>
        <w:t>Тем не менее, Индия продолжает развивать собственные морские силы, укрепляя сотрудничество с международными партнерами, такими как США, Япония и Австралия, для поддержания баланса сил в регионе.</w:t>
      </w:r>
    </w:p>
    <w:p w14:paraId="44539ECC" w14:textId="77777777" w:rsidR="00D802F6" w:rsidRPr="004B73EA" w:rsidRDefault="00D802F6" w:rsidP="00D802F6">
      <w:pPr>
        <w:shd w:val="clear" w:color="auto" w:fill="FFFFFF"/>
        <w:spacing w:after="0" w:line="240" w:lineRule="auto"/>
        <w:ind w:firstLine="709"/>
        <w:contextualSpacing/>
        <w:jc w:val="both"/>
        <w:rPr>
          <w:rFonts w:eastAsia="Times New Roman"/>
          <w:color w:val="2C2D2E"/>
          <w:lang w:eastAsia="ru-RU"/>
        </w:rPr>
      </w:pPr>
      <w:r w:rsidRPr="004B73EA">
        <w:rPr>
          <w:rFonts w:eastAsia="Times New Roman"/>
          <w:color w:val="2C2D2E"/>
          <w:lang w:eastAsia="ru-RU"/>
        </w:rPr>
        <w:t> </w:t>
      </w:r>
    </w:p>
    <w:p w14:paraId="15D1164F" w14:textId="77777777" w:rsidR="00771824" w:rsidRPr="00771824" w:rsidRDefault="00771824" w:rsidP="00771824">
      <w:pPr>
        <w:pStyle w:val="aa"/>
        <w:ind w:firstLine="709"/>
        <w:contextualSpacing/>
        <w:jc w:val="both"/>
        <w:rPr>
          <w:sz w:val="24"/>
          <w:szCs w:val="24"/>
          <w:u w:val="single"/>
        </w:rPr>
      </w:pPr>
      <w:bookmarkStart w:id="3" w:name="_Hlk197164778"/>
      <w:r w:rsidRPr="00771824">
        <w:rPr>
          <w:sz w:val="24"/>
          <w:szCs w:val="24"/>
          <w:u w:val="single"/>
        </w:rPr>
        <w:t xml:space="preserve">Антонов Д. И. </w:t>
      </w:r>
    </w:p>
    <w:p w14:paraId="11519AC3" w14:textId="009F9068" w:rsidR="00771824" w:rsidRPr="000B7346" w:rsidRDefault="00771824" w:rsidP="00771824">
      <w:pPr>
        <w:pStyle w:val="aa"/>
        <w:ind w:firstLine="709"/>
        <w:contextualSpacing/>
        <w:jc w:val="both"/>
        <w:rPr>
          <w:b/>
          <w:bCs/>
          <w:sz w:val="24"/>
          <w:szCs w:val="24"/>
        </w:rPr>
      </w:pPr>
      <w:r w:rsidRPr="000B7346">
        <w:rPr>
          <w:b/>
          <w:bCs/>
          <w:sz w:val="24"/>
          <w:szCs w:val="24"/>
        </w:rPr>
        <w:t xml:space="preserve">Восприятие Великобританией Российской </w:t>
      </w:r>
      <w:r>
        <w:rPr>
          <w:b/>
          <w:bCs/>
          <w:sz w:val="24"/>
          <w:szCs w:val="24"/>
        </w:rPr>
        <w:t>и</w:t>
      </w:r>
      <w:r w:rsidRPr="000B7346">
        <w:rPr>
          <w:b/>
          <w:bCs/>
          <w:sz w:val="24"/>
          <w:szCs w:val="24"/>
        </w:rPr>
        <w:t>мперии как угрозы своим колониальным владениям в Индии в XIX в</w:t>
      </w:r>
      <w:r>
        <w:rPr>
          <w:b/>
          <w:bCs/>
          <w:sz w:val="24"/>
          <w:szCs w:val="24"/>
        </w:rPr>
        <w:t>.</w:t>
      </w:r>
    </w:p>
    <w:bookmarkEnd w:id="3"/>
    <w:p w14:paraId="04E67CF3" w14:textId="3564127E" w:rsidR="00771824" w:rsidRDefault="00771824" w:rsidP="00771824">
      <w:pPr>
        <w:pStyle w:val="aa"/>
        <w:ind w:firstLine="709"/>
        <w:contextualSpacing/>
        <w:jc w:val="both"/>
        <w:rPr>
          <w:sz w:val="24"/>
          <w:szCs w:val="24"/>
        </w:rPr>
      </w:pPr>
      <w:r w:rsidRPr="000B7346">
        <w:rPr>
          <w:sz w:val="24"/>
          <w:szCs w:val="24"/>
        </w:rPr>
        <w:t xml:space="preserve">Противостояние Великобритании и России в </w:t>
      </w:r>
      <w:r w:rsidRPr="000B7346">
        <w:rPr>
          <w:sz w:val="24"/>
          <w:szCs w:val="24"/>
          <w:lang w:val="da-DK"/>
        </w:rPr>
        <w:t xml:space="preserve">XIX </w:t>
      </w:r>
      <w:r w:rsidRPr="000B7346">
        <w:rPr>
          <w:sz w:val="24"/>
          <w:szCs w:val="24"/>
        </w:rPr>
        <w:t>в</w:t>
      </w:r>
      <w:r>
        <w:rPr>
          <w:sz w:val="24"/>
          <w:szCs w:val="24"/>
        </w:rPr>
        <w:t>.</w:t>
      </w:r>
      <w:r w:rsidRPr="000B7346">
        <w:rPr>
          <w:sz w:val="24"/>
          <w:szCs w:val="24"/>
        </w:rPr>
        <w:t xml:space="preserve"> в Центральной Азии нередко выходило за территорию данного региона. Одним</w:t>
      </w:r>
      <w:r>
        <w:rPr>
          <w:sz w:val="24"/>
          <w:szCs w:val="24"/>
        </w:rPr>
        <w:t xml:space="preserve"> – </w:t>
      </w:r>
      <w:r w:rsidRPr="000B7346">
        <w:rPr>
          <w:sz w:val="24"/>
          <w:szCs w:val="24"/>
        </w:rPr>
        <w:t>из самых больших опасений Великобритании</w:t>
      </w:r>
      <w:r w:rsidRPr="000B7346">
        <w:rPr>
          <w:sz w:val="24"/>
          <w:szCs w:val="24"/>
          <w:lang w:val="da-DK"/>
        </w:rPr>
        <w:t xml:space="preserve"> XIX </w:t>
      </w:r>
      <w:r w:rsidRPr="000B7346">
        <w:rPr>
          <w:sz w:val="24"/>
          <w:szCs w:val="24"/>
        </w:rPr>
        <w:t>в</w:t>
      </w:r>
      <w:r>
        <w:rPr>
          <w:sz w:val="24"/>
          <w:szCs w:val="24"/>
        </w:rPr>
        <w:t>. –</w:t>
      </w:r>
      <w:r w:rsidRPr="000B7346">
        <w:rPr>
          <w:sz w:val="24"/>
          <w:szCs w:val="24"/>
        </w:rPr>
        <w:t xml:space="preserve"> угроза российского вторжения в Индию, которые усилились после периода правления Павла </w:t>
      </w:r>
      <w:r w:rsidRPr="000B7346">
        <w:rPr>
          <w:sz w:val="24"/>
          <w:szCs w:val="24"/>
          <w:lang w:val="da-DK"/>
        </w:rPr>
        <w:t>I</w:t>
      </w:r>
      <w:r>
        <w:rPr>
          <w:sz w:val="24"/>
          <w:szCs w:val="24"/>
        </w:rPr>
        <w:t xml:space="preserve"> </w:t>
      </w:r>
      <w:r w:rsidRPr="000B7346">
        <w:rPr>
          <w:sz w:val="24"/>
          <w:szCs w:val="24"/>
        </w:rPr>
        <w:t xml:space="preserve">и его планов индийского похода в союзе с Наполеоном. </w:t>
      </w:r>
      <w:r w:rsidRPr="000B7346">
        <w:rPr>
          <w:sz w:val="24"/>
          <w:szCs w:val="24"/>
        </w:rPr>
        <w:tab/>
        <w:t xml:space="preserve">На протяжении всего </w:t>
      </w:r>
      <w:r w:rsidRPr="000B7346">
        <w:rPr>
          <w:sz w:val="24"/>
          <w:szCs w:val="24"/>
          <w:lang w:val="da-DK"/>
        </w:rPr>
        <w:t>X</w:t>
      </w:r>
      <w:bookmarkStart w:id="4" w:name="_Hlk197099169"/>
      <w:r w:rsidRPr="000B7346">
        <w:rPr>
          <w:sz w:val="24"/>
          <w:szCs w:val="24"/>
          <w:lang w:val="da-DK"/>
        </w:rPr>
        <w:t>I</w:t>
      </w:r>
      <w:bookmarkEnd w:id="4"/>
      <w:r w:rsidRPr="000B7346">
        <w:rPr>
          <w:sz w:val="24"/>
          <w:szCs w:val="24"/>
          <w:lang w:val="da-DK"/>
        </w:rPr>
        <w:t xml:space="preserve">X </w:t>
      </w:r>
      <w:r w:rsidRPr="000B7346">
        <w:rPr>
          <w:sz w:val="24"/>
          <w:szCs w:val="24"/>
        </w:rPr>
        <w:t>в</w:t>
      </w:r>
      <w:r>
        <w:rPr>
          <w:sz w:val="24"/>
          <w:szCs w:val="24"/>
        </w:rPr>
        <w:t>.</w:t>
      </w:r>
      <w:r w:rsidRPr="000B7346">
        <w:rPr>
          <w:sz w:val="24"/>
          <w:szCs w:val="24"/>
        </w:rPr>
        <w:t xml:space="preserve"> ряд политиков британской империи разрабатывал планы по отражению казавшегося им реальный, вторжения российской империи в Индию. В то же время, ряд деятелей российской империи (например, планы генерала М.Д. Скобелева) пытались доказать руководству России перспективы продвижения к границам Индии. </w:t>
      </w:r>
      <w:r w:rsidRPr="000B7346">
        <w:rPr>
          <w:sz w:val="24"/>
          <w:szCs w:val="24"/>
        </w:rPr>
        <w:br/>
      </w:r>
      <w:r w:rsidRPr="000B7346">
        <w:rPr>
          <w:sz w:val="24"/>
          <w:szCs w:val="24"/>
        </w:rPr>
        <w:tab/>
        <w:t>Россия обладала логистическими возможностями в регионе, которые превосходили британские (так, сеть железных дорог в Центральной Азии, превосходила в ряде аспектов возможности британцев по переброске войск из регионов центральной Индии на Северо-Запад). Концентрация войск Российской Империи на границе с Афганистаном также превосходила войска Британской Империи в регионе северо-запада нынешнего Пакистана.</w:t>
      </w:r>
      <w:r w:rsidRPr="000B7346">
        <w:rPr>
          <w:sz w:val="24"/>
          <w:szCs w:val="24"/>
        </w:rPr>
        <w:br/>
      </w:r>
      <w:r w:rsidRPr="000B7346">
        <w:rPr>
          <w:sz w:val="24"/>
          <w:szCs w:val="24"/>
        </w:rPr>
        <w:tab/>
        <w:t>Вместе с тем</w:t>
      </w:r>
      <w:r>
        <w:rPr>
          <w:sz w:val="24"/>
          <w:szCs w:val="24"/>
        </w:rPr>
        <w:t>,</w:t>
      </w:r>
      <w:r w:rsidRPr="000B7346">
        <w:rPr>
          <w:sz w:val="24"/>
          <w:szCs w:val="24"/>
        </w:rPr>
        <w:t xml:space="preserve"> руководство Российской </w:t>
      </w:r>
      <w:r>
        <w:rPr>
          <w:sz w:val="24"/>
          <w:szCs w:val="24"/>
        </w:rPr>
        <w:t>и</w:t>
      </w:r>
      <w:r w:rsidRPr="000B7346">
        <w:rPr>
          <w:sz w:val="24"/>
          <w:szCs w:val="24"/>
        </w:rPr>
        <w:t>мперии никогда серьезно (в отличи</w:t>
      </w:r>
      <w:r>
        <w:rPr>
          <w:sz w:val="24"/>
          <w:szCs w:val="24"/>
        </w:rPr>
        <w:t>е</w:t>
      </w:r>
      <w:r w:rsidRPr="000B7346">
        <w:rPr>
          <w:sz w:val="24"/>
          <w:szCs w:val="24"/>
        </w:rPr>
        <w:t xml:space="preserve"> от британцев) не рассматривало возможности перенесения конфликта на территорию субконтинента</w:t>
      </w:r>
      <w:r>
        <w:rPr>
          <w:sz w:val="24"/>
          <w:szCs w:val="24"/>
        </w:rPr>
        <w:t xml:space="preserve"> и, </w:t>
      </w:r>
      <w:r w:rsidRPr="000B7346">
        <w:rPr>
          <w:sz w:val="24"/>
          <w:szCs w:val="24"/>
        </w:rPr>
        <w:t>в отличи</w:t>
      </w:r>
      <w:r>
        <w:rPr>
          <w:sz w:val="24"/>
          <w:szCs w:val="24"/>
        </w:rPr>
        <w:t>е</w:t>
      </w:r>
      <w:r w:rsidRPr="000B7346">
        <w:rPr>
          <w:sz w:val="24"/>
          <w:szCs w:val="24"/>
        </w:rPr>
        <w:t xml:space="preserve"> от </w:t>
      </w:r>
      <w:r>
        <w:rPr>
          <w:sz w:val="24"/>
          <w:szCs w:val="24"/>
        </w:rPr>
        <w:t>Г</w:t>
      </w:r>
      <w:r w:rsidRPr="000B7346">
        <w:rPr>
          <w:sz w:val="24"/>
          <w:szCs w:val="24"/>
        </w:rPr>
        <w:t>ерманской империи перед П</w:t>
      </w:r>
      <w:r>
        <w:rPr>
          <w:sz w:val="24"/>
          <w:szCs w:val="24"/>
        </w:rPr>
        <w:t xml:space="preserve">ервой мировой войной </w:t>
      </w:r>
      <w:r w:rsidRPr="000B7346">
        <w:rPr>
          <w:sz w:val="24"/>
          <w:szCs w:val="24"/>
        </w:rPr>
        <w:t xml:space="preserve">и Японской </w:t>
      </w:r>
      <w:r>
        <w:rPr>
          <w:sz w:val="24"/>
          <w:szCs w:val="24"/>
        </w:rPr>
        <w:t>и</w:t>
      </w:r>
      <w:r w:rsidRPr="000B7346">
        <w:rPr>
          <w:sz w:val="24"/>
          <w:szCs w:val="24"/>
        </w:rPr>
        <w:t>мпери</w:t>
      </w:r>
      <w:r>
        <w:rPr>
          <w:sz w:val="24"/>
          <w:szCs w:val="24"/>
        </w:rPr>
        <w:t>и</w:t>
      </w:r>
      <w:r w:rsidRPr="000B7346">
        <w:rPr>
          <w:sz w:val="24"/>
          <w:szCs w:val="24"/>
        </w:rPr>
        <w:t xml:space="preserve"> перед В</w:t>
      </w:r>
      <w:r>
        <w:rPr>
          <w:sz w:val="24"/>
          <w:szCs w:val="24"/>
        </w:rPr>
        <w:t xml:space="preserve">торой, </w:t>
      </w:r>
      <w:r w:rsidRPr="000B7346">
        <w:rPr>
          <w:sz w:val="24"/>
          <w:szCs w:val="24"/>
        </w:rPr>
        <w:t>Российск</w:t>
      </w:r>
      <w:r>
        <w:rPr>
          <w:sz w:val="24"/>
          <w:szCs w:val="24"/>
        </w:rPr>
        <w:t>ая</w:t>
      </w:r>
      <w:r w:rsidRPr="000B7346">
        <w:rPr>
          <w:sz w:val="24"/>
          <w:szCs w:val="24"/>
        </w:rPr>
        <w:t xml:space="preserve"> </w:t>
      </w:r>
      <w:r>
        <w:rPr>
          <w:sz w:val="24"/>
          <w:szCs w:val="24"/>
        </w:rPr>
        <w:t>и</w:t>
      </w:r>
      <w:r w:rsidRPr="000B7346">
        <w:rPr>
          <w:sz w:val="24"/>
          <w:szCs w:val="24"/>
        </w:rPr>
        <w:t xml:space="preserve">мперия никогда не заигрывала с местным освободительным движением, стремясь не провоцировать британцев. </w:t>
      </w:r>
    </w:p>
    <w:p w14:paraId="02AAD7F3" w14:textId="5D6C5B3C" w:rsidR="00771824" w:rsidRPr="000B7346" w:rsidRDefault="00771824" w:rsidP="00771824">
      <w:pPr>
        <w:pStyle w:val="aa"/>
        <w:ind w:firstLine="709"/>
        <w:contextualSpacing/>
        <w:jc w:val="both"/>
        <w:rPr>
          <w:sz w:val="24"/>
          <w:szCs w:val="24"/>
        </w:rPr>
      </w:pPr>
      <w:r>
        <w:rPr>
          <w:sz w:val="24"/>
          <w:szCs w:val="24"/>
        </w:rPr>
        <w:t>Н</w:t>
      </w:r>
      <w:r w:rsidRPr="000B7346">
        <w:rPr>
          <w:sz w:val="24"/>
          <w:szCs w:val="24"/>
        </w:rPr>
        <w:t xml:space="preserve">есмотря на отсутствие конкретных планов у Российской </w:t>
      </w:r>
      <w:r>
        <w:rPr>
          <w:sz w:val="24"/>
          <w:szCs w:val="24"/>
        </w:rPr>
        <w:t>и</w:t>
      </w:r>
      <w:r w:rsidRPr="000B7346">
        <w:rPr>
          <w:sz w:val="24"/>
          <w:szCs w:val="24"/>
        </w:rPr>
        <w:t xml:space="preserve">мперии по продвижению в Индию, для политиков Британской </w:t>
      </w:r>
      <w:r>
        <w:rPr>
          <w:sz w:val="24"/>
          <w:szCs w:val="24"/>
        </w:rPr>
        <w:t>и</w:t>
      </w:r>
      <w:r w:rsidRPr="000B7346">
        <w:rPr>
          <w:sz w:val="24"/>
          <w:szCs w:val="24"/>
        </w:rPr>
        <w:t>мперии угроза вторжения виделась реальной. Во многом, столь быстрое продвижение России в Центральной Азии воспринималось Британией как продуманная политика России. Тем самым Великобритания переоценивала контроль имперской власти над российской администрацией в Центральной Азии.</w:t>
      </w:r>
      <w:r w:rsidRPr="000B7346">
        <w:rPr>
          <w:sz w:val="24"/>
          <w:szCs w:val="24"/>
        </w:rPr>
        <w:br/>
      </w:r>
      <w:r w:rsidRPr="000B7346">
        <w:rPr>
          <w:sz w:val="24"/>
          <w:szCs w:val="24"/>
        </w:rPr>
        <w:tab/>
      </w:r>
      <w:r w:rsidRPr="000B7346">
        <w:rPr>
          <w:sz w:val="24"/>
          <w:szCs w:val="24"/>
        </w:rPr>
        <w:br/>
      </w:r>
      <w:r w:rsidRPr="000B7346">
        <w:rPr>
          <w:sz w:val="24"/>
          <w:szCs w:val="24"/>
        </w:rPr>
        <w:tab/>
      </w:r>
      <w:bookmarkStart w:id="5" w:name="_Hlk197164805"/>
      <w:r w:rsidR="007B3054" w:rsidRPr="007B3054">
        <w:rPr>
          <w:sz w:val="24"/>
          <w:szCs w:val="24"/>
          <w:u w:val="single"/>
        </w:rPr>
        <w:t>Баканова М. В.</w:t>
      </w:r>
      <w:r w:rsidR="007B3054">
        <w:rPr>
          <w:sz w:val="24"/>
          <w:szCs w:val="24"/>
        </w:rPr>
        <w:t xml:space="preserve"> </w:t>
      </w:r>
    </w:p>
    <w:p w14:paraId="69245372" w14:textId="77777777" w:rsidR="007B3054" w:rsidRPr="007B3054" w:rsidRDefault="007B3054" w:rsidP="007B3054">
      <w:pPr>
        <w:spacing w:line="240" w:lineRule="auto"/>
        <w:ind w:firstLine="720"/>
        <w:contextualSpacing/>
        <w:jc w:val="both"/>
        <w:rPr>
          <w:rFonts w:cs="Times New Roman"/>
          <w:b/>
          <w:szCs w:val="24"/>
          <w:lang w:bidi="ar-SA"/>
        </w:rPr>
      </w:pPr>
      <w:r w:rsidRPr="007B3054">
        <w:rPr>
          <w:rFonts w:cs="Times New Roman"/>
          <w:b/>
          <w:szCs w:val="24"/>
          <w:lang w:bidi="ar-SA"/>
        </w:rPr>
        <w:t>Кашмирское обострение 2025</w:t>
      </w:r>
    </w:p>
    <w:bookmarkEnd w:id="5"/>
    <w:p w14:paraId="31A23E57" w14:textId="77777777" w:rsidR="007B3054" w:rsidRPr="007B3054" w:rsidRDefault="007B3054" w:rsidP="007B3054">
      <w:pPr>
        <w:spacing w:line="240" w:lineRule="auto"/>
        <w:ind w:firstLine="720"/>
        <w:contextualSpacing/>
        <w:jc w:val="both"/>
        <w:rPr>
          <w:rFonts w:cs="Times New Roman"/>
          <w:szCs w:val="24"/>
          <w:lang w:bidi="ar-SA"/>
        </w:rPr>
      </w:pPr>
    </w:p>
    <w:p w14:paraId="383E6819" w14:textId="77777777" w:rsidR="007B3054" w:rsidRPr="007B3054" w:rsidRDefault="007B3054" w:rsidP="007B3054">
      <w:pPr>
        <w:spacing w:line="240" w:lineRule="auto"/>
        <w:ind w:firstLine="720"/>
        <w:contextualSpacing/>
        <w:jc w:val="both"/>
        <w:rPr>
          <w:rFonts w:cs="Times New Roman"/>
          <w:szCs w:val="24"/>
          <w:lang w:bidi="ar-SA"/>
        </w:rPr>
      </w:pPr>
      <w:r w:rsidRPr="007B3054">
        <w:rPr>
          <w:rFonts w:cs="Times New Roman"/>
          <w:szCs w:val="24"/>
          <w:lang w:bidi="ar-SA"/>
        </w:rPr>
        <w:t>Начало Кашмирскому конфликту было положено не при разделе Британской Индии на собственно Индию и Пакистан, а гораздо раньше, во время Большой Игры. Собственно говоря, именно на Великобритании лежит большая часть ответственности за его возникновение и дальнейшее развитие. Конфликт является затяжным, вялотекушим с периодическими обострениями, вызванными действиями той или иной стороны. Однако, к настоящему времени, Кашмир стал одной из «горячих точек», где сводятся воедино интересы многих игроков, казалось бы, географически весьма удаленных от места событий. Геополитическое значение бывшего небольшого княжества слишком велико и решение его в ту или иную сторону может оказать значительное влияние на мировые процессы, в том числе – структуру многополярного мира.</w:t>
      </w:r>
    </w:p>
    <w:p w14:paraId="4D2C4E6A" w14:textId="77777777" w:rsidR="007B3054" w:rsidRPr="007B3054" w:rsidRDefault="007B3054" w:rsidP="007B3054">
      <w:pPr>
        <w:spacing w:line="240" w:lineRule="auto"/>
        <w:ind w:firstLine="720"/>
        <w:contextualSpacing/>
        <w:jc w:val="both"/>
        <w:rPr>
          <w:rFonts w:cs="Times New Roman"/>
          <w:szCs w:val="24"/>
          <w:lang w:bidi="ar-SA"/>
        </w:rPr>
      </w:pPr>
      <w:r w:rsidRPr="007B3054">
        <w:rPr>
          <w:rFonts w:cs="Times New Roman"/>
          <w:szCs w:val="24"/>
          <w:lang w:bidi="ar-SA"/>
        </w:rPr>
        <w:t xml:space="preserve">Обострение Кашмирского конфликта в 2025 году: расстрел неизвестными туристов в индийской зоне контроля, произошло на фоне сложной международной обстановки. Дели, осознанно обвинил Пакистан – до ареста подозреваемых и выяснения подробностей ситуации, введя систему немедленных санкций против соседа. Однако, Пакистану это обострение в настоящее время абсолютно не выгодно: власть слишком слабая и даже угроза военного вторжения из Индии не сможет повысить доверие к ней у населения, равно как и не приведет к повышению лояльности к пакистанской армии. Тем более, что правительство Пакистана постоянно сталкивается с «западными угрозами»: проталибанские силы на афганской границе и Фронт независимого Белуджистана. </w:t>
      </w:r>
    </w:p>
    <w:p w14:paraId="37C90F5A" w14:textId="77777777" w:rsidR="007B3054" w:rsidRPr="007B3054" w:rsidRDefault="007B3054" w:rsidP="007B3054">
      <w:pPr>
        <w:spacing w:line="240" w:lineRule="auto"/>
        <w:ind w:firstLine="720"/>
        <w:contextualSpacing/>
        <w:jc w:val="both"/>
        <w:rPr>
          <w:rFonts w:cs="Times New Roman"/>
          <w:szCs w:val="24"/>
          <w:lang w:bidi="ar-SA"/>
        </w:rPr>
      </w:pPr>
      <w:r w:rsidRPr="007B3054">
        <w:rPr>
          <w:rFonts w:cs="Times New Roman"/>
          <w:szCs w:val="24"/>
          <w:lang w:bidi="ar-SA"/>
        </w:rPr>
        <w:t>Также вызывают закономерные вопросы и сопутствующие события:</w:t>
      </w:r>
    </w:p>
    <w:p w14:paraId="375EB72E" w14:textId="77777777" w:rsidR="007B3054" w:rsidRPr="007B3054" w:rsidRDefault="007B3054" w:rsidP="007B3054">
      <w:pPr>
        <w:spacing w:line="240" w:lineRule="auto"/>
        <w:ind w:firstLine="720"/>
        <w:contextualSpacing/>
        <w:jc w:val="both"/>
        <w:rPr>
          <w:rFonts w:cs="Times New Roman"/>
          <w:szCs w:val="24"/>
          <w:lang w:bidi="ar-SA"/>
        </w:rPr>
      </w:pPr>
      <w:r w:rsidRPr="007B3054">
        <w:rPr>
          <w:rFonts w:cs="Times New Roman"/>
          <w:szCs w:val="24"/>
          <w:lang w:bidi="ar-SA"/>
        </w:rPr>
        <w:t>Активное усиление индийского полицейского и армейского контингента в подконтрольной части Кашмира, доведенное почти до 500 тысяч человек, которые пропустили атаку в активной туристической зоне.</w:t>
      </w:r>
    </w:p>
    <w:p w14:paraId="47A61E20" w14:textId="77777777" w:rsidR="007B3054" w:rsidRPr="007B3054" w:rsidRDefault="007B3054" w:rsidP="007B3054">
      <w:pPr>
        <w:spacing w:line="240" w:lineRule="auto"/>
        <w:ind w:firstLine="720"/>
        <w:contextualSpacing/>
        <w:jc w:val="both"/>
        <w:rPr>
          <w:rFonts w:cs="Times New Roman"/>
          <w:szCs w:val="24"/>
          <w:lang w:bidi="ar-SA"/>
        </w:rPr>
      </w:pPr>
      <w:r w:rsidRPr="007B3054">
        <w:rPr>
          <w:rFonts w:cs="Times New Roman"/>
          <w:szCs w:val="24"/>
          <w:lang w:bidi="ar-SA"/>
        </w:rPr>
        <w:t>Совпадение атаки с визитом в страну Вице-президента США Джей Ди Вэнса?</w:t>
      </w:r>
    </w:p>
    <w:p w14:paraId="4ADE973A" w14:textId="77777777" w:rsidR="007B3054" w:rsidRPr="007B3054" w:rsidRDefault="007B3054" w:rsidP="007B3054">
      <w:pPr>
        <w:spacing w:line="240" w:lineRule="auto"/>
        <w:ind w:firstLine="720"/>
        <w:contextualSpacing/>
        <w:jc w:val="both"/>
        <w:rPr>
          <w:rFonts w:cs="Times New Roman"/>
          <w:szCs w:val="24"/>
          <w:lang w:bidi="ar-SA"/>
        </w:rPr>
      </w:pPr>
      <w:r w:rsidRPr="007B3054">
        <w:rPr>
          <w:rFonts w:cs="Times New Roman"/>
          <w:szCs w:val="24"/>
          <w:lang w:bidi="ar-SA"/>
        </w:rPr>
        <w:t>В целом, как в развитии конфликта, так и в его быстрейшем погашении заинтересованы не только местные региональные интересанты, но и крупнейшие державы мира. Сложная игра в Кашмире – это не только «закладка» зоны влияния Великобритании на будущее, но и отражение новой мировой реальности.</w:t>
      </w:r>
    </w:p>
    <w:p w14:paraId="56FFDB63" w14:textId="77777777" w:rsidR="00D802F6" w:rsidRDefault="00D802F6" w:rsidP="00D802F6">
      <w:pPr>
        <w:spacing w:after="0"/>
        <w:ind w:firstLine="709"/>
        <w:contextualSpacing/>
        <w:jc w:val="both"/>
      </w:pPr>
    </w:p>
    <w:p w14:paraId="27EF3F43" w14:textId="636B4DDE" w:rsidR="00B4144A" w:rsidRPr="00B4144A" w:rsidRDefault="00B4144A" w:rsidP="00D802F6">
      <w:pPr>
        <w:spacing w:after="0"/>
        <w:ind w:firstLine="709"/>
        <w:contextualSpacing/>
        <w:jc w:val="both"/>
        <w:rPr>
          <w:u w:val="single"/>
        </w:rPr>
      </w:pPr>
      <w:bookmarkStart w:id="6" w:name="_Hlk197164836"/>
      <w:r w:rsidRPr="00B4144A">
        <w:rPr>
          <w:u w:val="single"/>
        </w:rPr>
        <w:t xml:space="preserve">Белокреницкий В. Я. </w:t>
      </w:r>
    </w:p>
    <w:p w14:paraId="4A523B95" w14:textId="77777777" w:rsidR="00B4144A" w:rsidRDefault="00B4144A" w:rsidP="00B4144A">
      <w:pPr>
        <w:spacing w:line="240" w:lineRule="auto"/>
        <w:ind w:firstLine="709"/>
        <w:contextualSpacing/>
        <w:jc w:val="both"/>
        <w:rPr>
          <w:b/>
          <w:bCs/>
          <w:szCs w:val="24"/>
        </w:rPr>
      </w:pPr>
    </w:p>
    <w:p w14:paraId="015D0C99" w14:textId="435260A4" w:rsidR="00B4144A" w:rsidRDefault="00B4144A" w:rsidP="00B4144A">
      <w:pPr>
        <w:spacing w:line="240" w:lineRule="auto"/>
        <w:ind w:firstLine="709"/>
        <w:contextualSpacing/>
        <w:jc w:val="both"/>
        <w:rPr>
          <w:b/>
          <w:bCs/>
          <w:szCs w:val="24"/>
        </w:rPr>
      </w:pPr>
      <w:r w:rsidRPr="00B4144A">
        <w:rPr>
          <w:b/>
          <w:bCs/>
          <w:szCs w:val="24"/>
        </w:rPr>
        <w:t xml:space="preserve">Вооруженный конфликт в Южной Азии 1965 г. и его последствия для Пакистана и обстановки в регионе </w:t>
      </w:r>
    </w:p>
    <w:bookmarkEnd w:id="6"/>
    <w:p w14:paraId="48F392C5" w14:textId="77777777" w:rsidR="00B4144A" w:rsidRPr="00B4144A" w:rsidRDefault="00B4144A" w:rsidP="00B4144A">
      <w:pPr>
        <w:spacing w:line="240" w:lineRule="auto"/>
        <w:ind w:firstLine="709"/>
        <w:contextualSpacing/>
        <w:jc w:val="both"/>
        <w:rPr>
          <w:b/>
          <w:bCs/>
          <w:szCs w:val="24"/>
        </w:rPr>
      </w:pPr>
    </w:p>
    <w:p w14:paraId="69B90440" w14:textId="16FDE59C" w:rsidR="00B4144A" w:rsidRPr="0005156E" w:rsidRDefault="00B4144A" w:rsidP="00B4144A">
      <w:pPr>
        <w:spacing w:line="240" w:lineRule="auto"/>
        <w:ind w:firstLine="709"/>
        <w:contextualSpacing/>
        <w:jc w:val="both"/>
        <w:rPr>
          <w:szCs w:val="24"/>
        </w:rPr>
      </w:pPr>
      <w:r w:rsidRPr="0005156E">
        <w:rPr>
          <w:szCs w:val="24"/>
        </w:rPr>
        <w:t>В докладе затронуты основные характеристики трехэтапного конфликта весны-осени 1965 г. между Пакистаном и Индией и показано, что ответственность за развязывание конфликта лежит на Пакистане. Руководство этой страны совершило «ошибки суждения» («</w:t>
      </w:r>
      <w:r w:rsidRPr="0005156E">
        <w:rPr>
          <w:szCs w:val="24"/>
          <w:lang w:val="en-US"/>
        </w:rPr>
        <w:t>errors</w:t>
      </w:r>
      <w:r w:rsidRPr="0005156E">
        <w:rPr>
          <w:szCs w:val="24"/>
        </w:rPr>
        <w:t xml:space="preserve"> </w:t>
      </w:r>
      <w:r w:rsidRPr="0005156E">
        <w:rPr>
          <w:szCs w:val="24"/>
          <w:lang w:val="en-US"/>
        </w:rPr>
        <w:t>of</w:t>
      </w:r>
      <w:r w:rsidRPr="0005156E">
        <w:rPr>
          <w:szCs w:val="24"/>
        </w:rPr>
        <w:t xml:space="preserve"> </w:t>
      </w:r>
      <w:r w:rsidRPr="0005156E">
        <w:rPr>
          <w:szCs w:val="24"/>
          <w:lang w:val="en-US"/>
        </w:rPr>
        <w:t>judgement</w:t>
      </w:r>
      <w:r w:rsidRPr="0005156E">
        <w:rPr>
          <w:szCs w:val="24"/>
        </w:rPr>
        <w:t xml:space="preserve">»), неправильно оценив, в частности, настроения людей на контролируемой Индией части Кашмира и непродуманно возложив надежду на поддержку своих действий против Индии на США и КНР. Военно-гражданское правительство Пакистана необоснованно мало внимания уделяло вопросу о безопасности Восточного Пакистана, полагая провинцию защищенной системой международных отношений и угрозами вмешательства в ситуацию со стороны Пекина. </w:t>
      </w:r>
    </w:p>
    <w:p w14:paraId="5F133735" w14:textId="77777777" w:rsidR="00B4144A" w:rsidRDefault="00B4144A" w:rsidP="00B4144A">
      <w:pPr>
        <w:spacing w:line="240" w:lineRule="auto"/>
        <w:ind w:firstLine="709"/>
        <w:contextualSpacing/>
        <w:jc w:val="both"/>
        <w:rPr>
          <w:szCs w:val="24"/>
        </w:rPr>
      </w:pPr>
      <w:r w:rsidRPr="0005156E">
        <w:rPr>
          <w:szCs w:val="24"/>
        </w:rPr>
        <w:t xml:space="preserve">В результате ничейного исхода вооруженного конфликта, унесшего жизни более 10 тыс. военнослужащих с обеих сторон, и эффективной посреднической роли СССР, способствующей подписанию Ташкентской декларации в январе 1966 г., на индо-пакистанском субконтиненте сложилась на первый взгляд благоприятная обстановка, которую однако подтачивали три процесса – ускорившееся перевооружение Индии и повышение боеспособности ее ВС, ослабление военной мощи Пакистана вследствие охлаждения отношений с США в условиях войны Вашингтона в Индокитае. Третьим явлением стало нарастание внутренних противоречий в Пакистане как социально-политических, так и особенно межрегиональных, прежде всего между Восточным и Западным Пакистаном. Отложенным итогом конфликта, развязанного Пакистаном в 1965 г., оказалось новое обострение обстановки в регионе в 1971г., поражение пакистанской армии от индийской и распад Пакистана на два государства – Бангладеш и Пакистан.     </w:t>
      </w:r>
    </w:p>
    <w:p w14:paraId="6ACF8615" w14:textId="77777777" w:rsidR="00B4144A" w:rsidRDefault="00B4144A" w:rsidP="00B4144A">
      <w:pPr>
        <w:spacing w:line="240" w:lineRule="auto"/>
        <w:ind w:firstLine="709"/>
        <w:contextualSpacing/>
        <w:jc w:val="both"/>
        <w:rPr>
          <w:szCs w:val="24"/>
        </w:rPr>
      </w:pPr>
    </w:p>
    <w:p w14:paraId="79E4EDB4" w14:textId="06D37226" w:rsidR="00B4144A" w:rsidRPr="00B4144A" w:rsidRDefault="00B4144A" w:rsidP="00B4144A">
      <w:pPr>
        <w:spacing w:line="240" w:lineRule="auto"/>
        <w:ind w:firstLine="709"/>
        <w:contextualSpacing/>
        <w:jc w:val="both"/>
        <w:rPr>
          <w:szCs w:val="24"/>
          <w:u w:val="single"/>
        </w:rPr>
      </w:pPr>
      <w:bookmarkStart w:id="7" w:name="_Hlk197164899"/>
      <w:r w:rsidRPr="00B4144A">
        <w:rPr>
          <w:szCs w:val="24"/>
          <w:u w:val="single"/>
        </w:rPr>
        <w:t xml:space="preserve">Боголюбов Р. С.         </w:t>
      </w:r>
    </w:p>
    <w:p w14:paraId="1DCBA9E7" w14:textId="48293B14" w:rsidR="00D462BB" w:rsidRDefault="00B4144A" w:rsidP="00E931FC">
      <w:pPr>
        <w:spacing w:line="240" w:lineRule="auto"/>
        <w:ind w:firstLine="709"/>
        <w:jc w:val="both"/>
        <w:rPr>
          <w:rFonts w:eastAsia="Times New Roman" w:cs="Times New Roman"/>
          <w:b/>
          <w:bCs/>
          <w:highlight w:val="white"/>
        </w:rPr>
      </w:pPr>
      <w:r w:rsidRPr="00B4144A">
        <w:rPr>
          <w:rFonts w:eastAsia="Times New Roman" w:cs="Times New Roman"/>
          <w:b/>
          <w:bCs/>
          <w:highlight w:val="white"/>
        </w:rPr>
        <w:t>Львы и тигры острова Ланка: истоки, динамика, пути регулирования тамило-сингальского конфликта</w:t>
      </w:r>
    </w:p>
    <w:bookmarkEnd w:id="7"/>
    <w:p w14:paraId="351B8FD0" w14:textId="77777777" w:rsidR="00B4144A" w:rsidRPr="00E056D2" w:rsidRDefault="00B4144A" w:rsidP="00B4144A">
      <w:pPr>
        <w:pStyle w:val="ad"/>
        <w:spacing w:line="240" w:lineRule="auto"/>
        <w:contextualSpacing/>
        <w:jc w:val="both"/>
        <w:rPr>
          <w:sz w:val="24"/>
          <w:szCs w:val="24"/>
        </w:rPr>
      </w:pPr>
      <w:r w:rsidRPr="00E056D2">
        <w:rPr>
          <w:sz w:val="24"/>
          <w:szCs w:val="24"/>
        </w:rPr>
        <w:t>Тамило-сингальский конфликт на Шри-Ланке представляет собой глубокий этнополитический раскол между сингальским большинством ("львами") и тамильским меньшинством ("тиграми"), усугубленный религиозными и социально-экономическими противоречиями. Британская колониальная политика "разделяй и властвуй", предоставлявшая попеременно привилегии то одной, то другой группе, заложила основу для будущего конфликта. После независимости в 1948 году сингальские власти начали системную дискриминацию тамилов через языковую политику и буддистский национализм, что привело к радикализации тамильского движения.</w:t>
      </w:r>
    </w:p>
    <w:p w14:paraId="7D68FA7F" w14:textId="77777777" w:rsidR="00B4144A" w:rsidRPr="00E056D2" w:rsidRDefault="00B4144A" w:rsidP="00B4144A">
      <w:pPr>
        <w:pStyle w:val="ad"/>
        <w:spacing w:line="240" w:lineRule="auto"/>
        <w:contextualSpacing/>
        <w:jc w:val="both"/>
        <w:rPr>
          <w:sz w:val="24"/>
          <w:szCs w:val="24"/>
        </w:rPr>
      </w:pPr>
      <w:r w:rsidRPr="00E056D2">
        <w:rPr>
          <w:sz w:val="24"/>
          <w:szCs w:val="24"/>
        </w:rPr>
        <w:t>В 1983 году "Тигры освобождения Тамил-Илама" (ТОТИ) развязали гражданскую войну, используя террористические методы, включая атаки смертников. Конфликт отличался особой жестокостью с обеих сторон: правительство применяло масштабные репрессии против гражданского населения, а ТОТИ создали разветвленную международную сеть финансирования через диаспору и нелегальные операции. Несмотря на военное поражение ТОТИ в 2009 году, коренные проблемы остались нерешенными, что проявилось в кризисе 2019-2022 годов, приведшем к свержению правительства Раджапаксы.</w:t>
      </w:r>
    </w:p>
    <w:p w14:paraId="3F5ED578" w14:textId="77777777" w:rsidR="00B4144A" w:rsidRPr="00E056D2" w:rsidRDefault="00B4144A" w:rsidP="00B4144A">
      <w:pPr>
        <w:pStyle w:val="ad"/>
        <w:spacing w:line="240" w:lineRule="auto"/>
        <w:contextualSpacing/>
        <w:jc w:val="both"/>
        <w:rPr>
          <w:sz w:val="24"/>
          <w:szCs w:val="24"/>
        </w:rPr>
      </w:pPr>
      <w:r w:rsidRPr="00E056D2">
        <w:rPr>
          <w:sz w:val="24"/>
          <w:szCs w:val="24"/>
        </w:rPr>
        <w:t>Опыт Шри-Ланки демонстрирует, что военная победа над сепаратистами без политического урегулирования и экономической интеграции маргинализированных групп не обеспечивает устойчивый мир. Конфликт требует комплексного подхода, включающего реальную автономию для тамильских регионов, экономическое развитие отсталых районов и механизмы межэтнического примирения.</w:t>
      </w:r>
    </w:p>
    <w:p w14:paraId="7C4D1B41" w14:textId="77777777" w:rsidR="00B4144A" w:rsidRDefault="00B4144A" w:rsidP="00E931FC">
      <w:pPr>
        <w:spacing w:line="240" w:lineRule="auto"/>
        <w:ind w:firstLine="709"/>
        <w:jc w:val="both"/>
        <w:rPr>
          <w:rFonts w:eastAsia="Times New Roman" w:cs="Times New Roman"/>
          <w:b/>
          <w:bCs/>
          <w:highlight w:val="white"/>
        </w:rPr>
      </w:pPr>
    </w:p>
    <w:p w14:paraId="2941CC59" w14:textId="11EFC32E" w:rsidR="00832254" w:rsidRPr="009144B2" w:rsidRDefault="00832254" w:rsidP="00C51F05">
      <w:pPr>
        <w:spacing w:after="0" w:line="240" w:lineRule="auto"/>
        <w:ind w:firstLine="709"/>
        <w:jc w:val="both"/>
        <w:rPr>
          <w:rFonts w:cstheme="minorBidi"/>
          <w:color w:val="000000"/>
          <w:spacing w:val="-3"/>
          <w:szCs w:val="24"/>
          <w:lang w:bidi="ar-SA"/>
        </w:rPr>
      </w:pPr>
      <w:bookmarkStart w:id="8" w:name="_Hlk197164942"/>
      <w:r w:rsidRPr="00832254">
        <w:rPr>
          <w:rFonts w:cstheme="minorBidi"/>
          <w:color w:val="000000"/>
          <w:spacing w:val="-3"/>
          <w:szCs w:val="24"/>
          <w:u w:val="single"/>
          <w:lang w:bidi="ar-SA"/>
        </w:rPr>
        <w:t>Бочковская</w:t>
      </w:r>
      <w:r w:rsidRPr="009144B2">
        <w:rPr>
          <w:rFonts w:cstheme="minorBidi"/>
          <w:color w:val="000000"/>
          <w:spacing w:val="-3"/>
          <w:szCs w:val="24"/>
          <w:u w:val="single"/>
          <w:lang w:bidi="ar-SA"/>
        </w:rPr>
        <w:t xml:space="preserve"> </w:t>
      </w:r>
      <w:r w:rsidRPr="00832254">
        <w:rPr>
          <w:rFonts w:cstheme="minorBidi"/>
          <w:color w:val="000000"/>
          <w:spacing w:val="-3"/>
          <w:szCs w:val="24"/>
          <w:u w:val="single"/>
          <w:lang w:bidi="ar-SA"/>
        </w:rPr>
        <w:t>А</w:t>
      </w:r>
      <w:r w:rsidRPr="009144B2">
        <w:rPr>
          <w:rFonts w:cstheme="minorBidi"/>
          <w:color w:val="000000"/>
          <w:spacing w:val="-3"/>
          <w:szCs w:val="24"/>
          <w:u w:val="single"/>
          <w:lang w:bidi="ar-SA"/>
        </w:rPr>
        <w:t>.</w:t>
      </w:r>
      <w:r w:rsidRPr="00832254">
        <w:rPr>
          <w:rFonts w:cstheme="minorBidi"/>
          <w:color w:val="000000"/>
          <w:spacing w:val="-3"/>
          <w:szCs w:val="24"/>
          <w:u w:val="single"/>
          <w:lang w:bidi="ar-SA"/>
        </w:rPr>
        <w:t>В</w:t>
      </w:r>
      <w:r w:rsidRPr="009144B2">
        <w:rPr>
          <w:rFonts w:cstheme="minorBidi"/>
          <w:color w:val="000000"/>
          <w:spacing w:val="-3"/>
          <w:szCs w:val="24"/>
          <w:u w:val="single"/>
          <w:lang w:bidi="ar-SA"/>
        </w:rPr>
        <w:t>.</w:t>
      </w:r>
      <w:r w:rsidRPr="009144B2">
        <w:rPr>
          <w:rFonts w:cstheme="minorBidi"/>
          <w:color w:val="000000"/>
          <w:spacing w:val="-3"/>
          <w:szCs w:val="24"/>
          <w:lang w:bidi="ar-SA"/>
        </w:rPr>
        <w:t xml:space="preserve"> </w:t>
      </w:r>
    </w:p>
    <w:p w14:paraId="381B4DAA" w14:textId="77777777" w:rsidR="004F769A" w:rsidRDefault="004F769A" w:rsidP="00C51F05">
      <w:pPr>
        <w:spacing w:after="0" w:line="240" w:lineRule="auto"/>
        <w:ind w:firstLine="709"/>
        <w:jc w:val="both"/>
        <w:rPr>
          <w:rFonts w:cstheme="minorBidi"/>
          <w:bCs/>
          <w:szCs w:val="24"/>
          <w:lang w:bidi="ar-SA"/>
        </w:rPr>
      </w:pPr>
    </w:p>
    <w:p w14:paraId="73549BA8" w14:textId="61DE9EB2" w:rsidR="00B4144A" w:rsidRPr="00B4144A" w:rsidRDefault="00B4144A" w:rsidP="00B4144A">
      <w:pPr>
        <w:spacing w:after="0" w:line="240" w:lineRule="auto"/>
        <w:ind w:firstLine="709"/>
        <w:contextualSpacing/>
        <w:jc w:val="both"/>
        <w:rPr>
          <w:rFonts w:cs="Times New Roman"/>
          <w:b/>
          <w:bCs/>
          <w:color w:val="000000" w:themeColor="text1"/>
          <w:shd w:val="clear" w:color="auto" w:fill="FFFFFF"/>
        </w:rPr>
      </w:pPr>
      <w:r w:rsidRPr="00B4144A">
        <w:rPr>
          <w:rFonts w:cs="Times New Roman"/>
          <w:b/>
          <w:bCs/>
        </w:rPr>
        <w:t xml:space="preserve">Панджабский кризис и соглашение Раджива-Лонговала (1985 г.): </w:t>
      </w:r>
      <w:r w:rsidRPr="00B4144A">
        <w:rPr>
          <w:rFonts w:cs="Times New Roman"/>
          <w:b/>
          <w:bCs/>
        </w:rPr>
        <w:br/>
        <w:t xml:space="preserve">стратегия мира или тактика политической борьбы? Взгляд из </w:t>
      </w:r>
      <w:r w:rsidRPr="00B4144A">
        <w:rPr>
          <w:rFonts w:cs="Times New Roman"/>
          <w:b/>
          <w:bCs/>
          <w:lang w:val="en-US"/>
        </w:rPr>
        <w:t>XXI</w:t>
      </w:r>
      <w:r w:rsidRPr="00B4144A">
        <w:rPr>
          <w:rFonts w:cs="Times New Roman"/>
          <w:b/>
          <w:bCs/>
        </w:rPr>
        <w:t> в</w:t>
      </w:r>
      <w:r>
        <w:rPr>
          <w:rFonts w:cs="Times New Roman"/>
          <w:b/>
          <w:bCs/>
        </w:rPr>
        <w:t>.</w:t>
      </w:r>
    </w:p>
    <w:bookmarkEnd w:id="8"/>
    <w:p w14:paraId="0FE4702C" w14:textId="77777777" w:rsidR="00B4144A" w:rsidRPr="00B4144A" w:rsidRDefault="00B4144A" w:rsidP="00B4144A">
      <w:pPr>
        <w:spacing w:after="0" w:line="240" w:lineRule="auto"/>
        <w:ind w:firstLine="709"/>
        <w:contextualSpacing/>
        <w:jc w:val="both"/>
        <w:rPr>
          <w:rFonts w:cs="Times New Roman"/>
          <w:b/>
          <w:bCs/>
          <w:color w:val="000000" w:themeColor="text1"/>
          <w:shd w:val="clear" w:color="auto" w:fill="FFFFFF"/>
        </w:rPr>
      </w:pPr>
    </w:p>
    <w:p w14:paraId="49B01071" w14:textId="77777777" w:rsidR="00B4144A" w:rsidRPr="00B4144A" w:rsidRDefault="00B4144A" w:rsidP="00B4144A">
      <w:pPr>
        <w:spacing w:after="0" w:line="240" w:lineRule="auto"/>
        <w:ind w:firstLine="709"/>
        <w:contextualSpacing/>
        <w:jc w:val="both"/>
        <w:rPr>
          <w:rFonts w:cs="Times New Roman"/>
        </w:rPr>
      </w:pPr>
      <w:r w:rsidRPr="00B4144A">
        <w:rPr>
          <w:rFonts w:cs="Times New Roman"/>
        </w:rPr>
        <w:t>Панджабский кризис 1980-1990-х годов, главным вектором которого была борьба сикхов за создание независимого государства Халистан на северо-западе Индии, вступил в «горячую» фазу летом 1984 г. с проведением правительственными войсками операции «Голубая звезда» в Золотом храме (Амритсар). Следствием «ответного» убийства сикхами премьер-министра Индии Индиры Ганди 31 октября того же года и последовавших массовых антисикхских погромов по всей стране стало крайнее обострение ситуации в стратегически важном Панджабе. Усилия индийских властей по борьбе с сецессионистскими настроениями и деятельностью панджабских террористов были безуспешными. В штате, по сути, шла гражданская война, которая имела как минимум два измерения: внутреннее – в рамках панджабско-сикхского социума, и внешнее, или общеиндийское, – в контексте противостояния «центр-штаты».</w:t>
      </w:r>
    </w:p>
    <w:p w14:paraId="02738B55" w14:textId="6A53CF35" w:rsidR="00B4144A" w:rsidRPr="00B4144A" w:rsidRDefault="00B4144A" w:rsidP="00B4144A">
      <w:pPr>
        <w:spacing w:after="0" w:line="240" w:lineRule="auto"/>
        <w:ind w:firstLine="709"/>
        <w:contextualSpacing/>
        <w:jc w:val="both"/>
        <w:rPr>
          <w:rFonts w:cs="Times New Roman"/>
        </w:rPr>
      </w:pPr>
      <w:r w:rsidRPr="00B4144A">
        <w:rPr>
          <w:rFonts w:cs="Times New Roman"/>
        </w:rPr>
        <w:t>В июле 1985 г. премьер-министр Индии Раджив Ганди и президент сикхской партии</w:t>
      </w:r>
      <w:r>
        <w:rPr>
          <w:rFonts w:cs="Times New Roman"/>
        </w:rPr>
        <w:t xml:space="preserve"> </w:t>
      </w:r>
      <w:r w:rsidRPr="00B4144A">
        <w:rPr>
          <w:rFonts w:cs="Times New Roman"/>
        </w:rPr>
        <w:t>Акали-дал Харчанд Сингх Лонговал смогли подписать соглашение, призванное восстановить мир в Панджабе. Оно содержало ряд компромиссных для обеих сторон положений по статусу Чандигарха (столицы штата), компенсациям жертв погромов 1984 г., по ряду важных религиозных и экономических проблем. Центральные власти также обещали рассмотреть вопрос о предоставлении Панджабу большей автономии. Однако вскоре Лонговал был убит радикально настроенными собратьями по вере, террористическая активность в штате возросла, и центральное правительство фактически отказалось от выполнения ряда ключевых положений соглашения. С октября 1983 по февраль 1992 г. штат в общей сложности более шести лет находился под президентским правлением, и жизнь в нем стала постепенно входить в мирное русло лишь к середине 1990-х годов.</w:t>
      </w:r>
    </w:p>
    <w:p w14:paraId="25B4EBE9" w14:textId="77777777" w:rsidR="00B4144A" w:rsidRPr="00B4144A" w:rsidRDefault="00B4144A" w:rsidP="00B4144A">
      <w:pPr>
        <w:spacing w:after="0" w:line="240" w:lineRule="auto"/>
        <w:ind w:firstLine="709"/>
        <w:contextualSpacing/>
        <w:jc w:val="both"/>
        <w:rPr>
          <w:rFonts w:cs="Times New Roman"/>
        </w:rPr>
      </w:pPr>
      <w:r w:rsidRPr="00B4144A">
        <w:rPr>
          <w:rFonts w:cs="Times New Roman"/>
        </w:rPr>
        <w:t xml:space="preserve">По прошествии четырех десятилетий соглашение Раджива-Лонговала </w:t>
      </w:r>
      <w:r w:rsidRPr="00B4144A">
        <w:rPr>
          <w:rFonts w:cs="Times New Roman"/>
          <w:color w:val="000000" w:themeColor="text1"/>
          <w:shd w:val="clear" w:color="auto" w:fill="FFFFFF"/>
        </w:rPr>
        <w:t xml:space="preserve">остается для панджабцев символом невыполненных обещаний, реперной точкой в полемике как по вопросу автономии Панджаба, так и по общим проблемам индийского федерализма. В докладе анализируются дискуссионные положения соглашения 1985 г., их значение для политического развития Индии в </w:t>
      </w:r>
      <w:r w:rsidRPr="00B4144A">
        <w:rPr>
          <w:rFonts w:cs="Times New Roman"/>
          <w:color w:val="000000" w:themeColor="text1"/>
          <w:shd w:val="clear" w:color="auto" w:fill="FFFFFF"/>
          <w:lang w:val="en-US"/>
        </w:rPr>
        <w:t>XXI</w:t>
      </w:r>
      <w:r w:rsidRPr="00B4144A">
        <w:rPr>
          <w:rFonts w:cs="Times New Roman"/>
          <w:color w:val="000000" w:themeColor="text1"/>
          <w:shd w:val="clear" w:color="auto" w:fill="FFFFFF"/>
        </w:rPr>
        <w:t xml:space="preserve"> столетии.</w:t>
      </w:r>
    </w:p>
    <w:p w14:paraId="28CB0DAF" w14:textId="77777777" w:rsidR="00B4144A" w:rsidRPr="00B4144A" w:rsidRDefault="00B4144A" w:rsidP="00B4144A">
      <w:pPr>
        <w:spacing w:after="0" w:line="240" w:lineRule="auto"/>
        <w:ind w:firstLine="709"/>
        <w:contextualSpacing/>
        <w:jc w:val="both"/>
        <w:rPr>
          <w:rFonts w:cs="Times New Roman"/>
        </w:rPr>
      </w:pPr>
    </w:p>
    <w:p w14:paraId="4D37E2F5" w14:textId="77777777" w:rsidR="004F769A" w:rsidRPr="00B06C05" w:rsidRDefault="004F769A" w:rsidP="00C51F05">
      <w:pPr>
        <w:spacing w:line="240" w:lineRule="auto"/>
        <w:ind w:firstLine="709"/>
        <w:jc w:val="both"/>
        <w:rPr>
          <w:rFonts w:cs="Times New Roman"/>
          <w:color w:val="000000" w:themeColor="text1"/>
          <w:szCs w:val="24"/>
          <w:u w:val="single"/>
        </w:rPr>
      </w:pPr>
      <w:bookmarkStart w:id="9" w:name="_Hlk197164977"/>
      <w:r w:rsidRPr="00B06C05">
        <w:rPr>
          <w:rFonts w:cs="Times New Roman"/>
          <w:color w:val="000000" w:themeColor="text1"/>
          <w:szCs w:val="24"/>
          <w:u w:val="single"/>
        </w:rPr>
        <w:t>Бычкова А.А.</w:t>
      </w:r>
    </w:p>
    <w:p w14:paraId="038B62D9" w14:textId="77777777" w:rsidR="00AE3D1A" w:rsidRPr="001C4DB0" w:rsidRDefault="004F769A" w:rsidP="00AE3D1A">
      <w:pPr>
        <w:pStyle w:val="a7"/>
        <w:shd w:val="clear" w:color="auto" w:fill="FFFFFF"/>
        <w:spacing w:before="0" w:beforeAutospacing="0" w:after="240" w:afterAutospacing="0"/>
        <w:ind w:firstLine="709"/>
        <w:contextualSpacing/>
        <w:jc w:val="both"/>
        <w:rPr>
          <w:b/>
          <w:bCs/>
          <w:lang w:bidi="ar"/>
        </w:rPr>
      </w:pPr>
      <w:r>
        <w:t xml:space="preserve"> </w:t>
      </w:r>
      <w:r w:rsidR="00AE3D1A" w:rsidRPr="001C4DB0">
        <w:rPr>
          <w:b/>
          <w:bCs/>
          <w:lang w:bidi="ar"/>
        </w:rPr>
        <w:t xml:space="preserve"> «Проблема нага»: единство или трайбализм?    </w:t>
      </w:r>
    </w:p>
    <w:bookmarkEnd w:id="9"/>
    <w:p w14:paraId="155BC772" w14:textId="2A9CDD3D" w:rsidR="00AE3D1A" w:rsidRDefault="00AE3D1A" w:rsidP="00AE3D1A">
      <w:pPr>
        <w:spacing w:line="240" w:lineRule="auto"/>
        <w:ind w:firstLine="709"/>
        <w:contextualSpacing/>
        <w:jc w:val="both"/>
        <w:rPr>
          <w:rFonts w:eastAsia="Times New Roman"/>
          <w:color w:val="222425"/>
          <w:shd w:val="clear" w:color="auto" w:fill="FFFFFF"/>
        </w:rPr>
      </w:pPr>
      <w:r w:rsidRPr="001C4DB0">
        <w:t xml:space="preserve">Нага – общее название </w:t>
      </w:r>
      <w:r>
        <w:t>племён</w:t>
      </w:r>
      <w:r w:rsidRPr="001C4DB0">
        <w:t xml:space="preserve">, живущих в </w:t>
      </w:r>
      <w:r>
        <w:t xml:space="preserve">индийских штатах </w:t>
      </w:r>
      <w:r w:rsidRPr="001C4DB0">
        <w:t xml:space="preserve">Нагаленд, Манипур, Аруначал Прадеш, Ассам. </w:t>
      </w:r>
      <w:r>
        <w:rPr>
          <w:rFonts w:eastAsia="Times New Roman"/>
          <w:color w:val="222425"/>
          <w:shd w:val="clear" w:color="auto" w:fill="FFFFFF"/>
        </w:rPr>
        <w:t xml:space="preserve">200 лет прошло с тех пор, как британцы впервые столкнулись с племенами нага и стали описывать их обычаи и быт. Заместитель комиссара Гор Нага Чарльз Пауси поддержал создание первой региональной партии нага (Национальный совет нага /НСН был создан в 1947 г.) и идею объединения всех территорий, населённых племенами нага, включая территорию, отошедшую к Бирме по закону 1937 г. Однако и в наши дни возможность объединения этих территорий остаётся одним из самых острых вопросов политической демографии северо-восточного региона Индии. </w:t>
      </w:r>
    </w:p>
    <w:p w14:paraId="7CFF251F" w14:textId="338A0751" w:rsidR="00AE3D1A" w:rsidRPr="001C4DB0" w:rsidRDefault="00AE3D1A" w:rsidP="00AE3D1A">
      <w:pPr>
        <w:pStyle w:val="a7"/>
        <w:shd w:val="clear" w:color="auto" w:fill="FFFFFF"/>
        <w:spacing w:before="0" w:beforeAutospacing="0" w:after="240" w:afterAutospacing="0"/>
        <w:ind w:firstLine="709"/>
        <w:contextualSpacing/>
        <w:jc w:val="both"/>
        <w:rPr>
          <w:color w:val="222425"/>
          <w:shd w:val="clear" w:color="auto" w:fill="FFFFFF"/>
          <w:lang w:bidi="ar"/>
        </w:rPr>
      </w:pPr>
      <w:r>
        <w:rPr>
          <w:lang w:bidi="ar"/>
        </w:rPr>
        <w:t xml:space="preserve">Так называемая «проблема нага», её социальная природа, причины и динамика развития занимает значительное место в средствах массовой информации Индии. В 1942 г. Р. Коупланд, профессор колониальной истории Оксфордского университета, выдвинул предложение создать на землях племён нага первое в Азии христианское государство под протекторатом Великобритании. Сторонники этой идеи и в наши дни борются за претворение её в жизнь различными путями, как мирными, так и взяв в руки оружие. </w:t>
      </w:r>
      <w:r w:rsidRPr="001C4DB0">
        <w:rPr>
          <w:lang w:bidi="ar"/>
        </w:rPr>
        <w:t>Площадь штата Нагаленд</w:t>
      </w:r>
      <w:r>
        <w:rPr>
          <w:lang w:bidi="ar"/>
        </w:rPr>
        <w:t>, образованного в 1963 г.,</w:t>
      </w:r>
      <w:r w:rsidRPr="001C4DB0">
        <w:rPr>
          <w:lang w:bidi="ar"/>
        </w:rPr>
        <w:t xml:space="preserve"> составляет 16</w:t>
      </w:r>
      <w:r>
        <w:rPr>
          <w:lang w:bidi="ar"/>
        </w:rPr>
        <w:t> </w:t>
      </w:r>
      <w:r w:rsidRPr="001C4DB0">
        <w:rPr>
          <w:lang w:bidi="ar"/>
        </w:rPr>
        <w:t>579 км</w:t>
      </w:r>
      <w:r w:rsidRPr="001C4DB0">
        <w:rPr>
          <w:vertAlign w:val="superscript"/>
          <w:lang w:bidi="ar"/>
        </w:rPr>
        <w:t>2</w:t>
      </w:r>
      <w:r>
        <w:rPr>
          <w:lang w:bidi="ar"/>
        </w:rPr>
        <w:t>.</w:t>
      </w:r>
      <w:r w:rsidRPr="001C4DB0">
        <w:rPr>
          <w:lang w:bidi="ar"/>
        </w:rPr>
        <w:t xml:space="preserve">  По данным переписи 2011 г.,</w:t>
      </w:r>
      <w:r>
        <w:rPr>
          <w:lang w:bidi="ar"/>
        </w:rPr>
        <w:t xml:space="preserve"> его население </w:t>
      </w:r>
      <w:r w:rsidRPr="001C4DB0">
        <w:rPr>
          <w:lang w:bidi="ar"/>
        </w:rPr>
        <w:t>–</w:t>
      </w:r>
      <w:r>
        <w:rPr>
          <w:lang w:bidi="ar"/>
        </w:rPr>
        <w:t xml:space="preserve"> 1 980 602 человека, </w:t>
      </w:r>
      <w:r w:rsidRPr="001C4DB0">
        <w:rPr>
          <w:lang w:bidi="ar"/>
        </w:rPr>
        <w:t xml:space="preserve">87.93 % населения </w:t>
      </w:r>
      <w:r>
        <w:rPr>
          <w:lang w:bidi="ar"/>
        </w:rPr>
        <w:t xml:space="preserve">штата </w:t>
      </w:r>
      <w:r w:rsidRPr="001C4DB0">
        <w:rPr>
          <w:lang w:bidi="ar"/>
        </w:rPr>
        <w:t>принадлеж</w:t>
      </w:r>
      <w:r>
        <w:rPr>
          <w:lang w:bidi="ar"/>
        </w:rPr>
        <w:t>и</w:t>
      </w:r>
      <w:r w:rsidRPr="001C4DB0">
        <w:rPr>
          <w:lang w:bidi="ar"/>
        </w:rPr>
        <w:t>т к той или иной деноминации христианства.</w:t>
      </w:r>
      <w:r>
        <w:rPr>
          <w:lang w:bidi="ar"/>
        </w:rPr>
        <w:t xml:space="preserve"> </w:t>
      </w:r>
      <w:r w:rsidRPr="001C4DB0">
        <w:rPr>
          <w:color w:val="000000"/>
          <w:lang w:bidi="ar"/>
        </w:rPr>
        <w:t xml:space="preserve">В столице штата Нагаленд Кохиме, на холме у здания Секретариата, лежит могильная плита, на которой начертано: «А.З. Физо. Отец нации. Здесь почил человек, который отдал всего себя своему народу». </w:t>
      </w:r>
      <w:r>
        <w:rPr>
          <w:color w:val="000000"/>
          <w:lang w:bidi="ar"/>
        </w:rPr>
        <w:t xml:space="preserve">Учитывая высокий процент христианизации племён нага, Ангами Запу Физо выдвинул лозунг «Нагаленд принадлежит Христу», обосновывая целесообразность образования независимого христианского государства Нагаленд. </w:t>
      </w:r>
      <w:r w:rsidRPr="001C4DB0">
        <w:rPr>
          <w:color w:val="000000"/>
          <w:lang w:bidi="ar"/>
        </w:rPr>
        <w:t xml:space="preserve">Физо с группой сторонников </w:t>
      </w:r>
      <w:r>
        <w:rPr>
          <w:color w:val="000000"/>
          <w:lang w:bidi="ar"/>
        </w:rPr>
        <w:t>провозгласил о</w:t>
      </w:r>
      <w:r w:rsidRPr="001C4DB0">
        <w:rPr>
          <w:color w:val="000000"/>
          <w:lang w:bidi="ar"/>
        </w:rPr>
        <w:t>бразовани</w:t>
      </w:r>
      <w:r>
        <w:rPr>
          <w:color w:val="000000"/>
          <w:lang w:bidi="ar"/>
        </w:rPr>
        <w:t>е</w:t>
      </w:r>
      <w:r w:rsidRPr="001C4DB0">
        <w:rPr>
          <w:color w:val="000000"/>
          <w:lang w:bidi="ar"/>
        </w:rPr>
        <w:t xml:space="preserve"> независимого Нагаленда 14 августа 1947 г., за день до объявления независимости Индии,</w:t>
      </w:r>
      <w:r w:rsidRPr="001C4DB0">
        <w:rPr>
          <w:color w:val="262626"/>
          <w:lang w:eastAsia="en-US" w:bidi="ar"/>
        </w:rPr>
        <w:t xml:space="preserve"> надеясь, что ему удастся убедить власти независимой Индии в законности этого шага. Зинию М., биограф Физо, утверждает, что </w:t>
      </w:r>
      <w:r>
        <w:rPr>
          <w:color w:val="262626"/>
          <w:lang w:eastAsia="en-US" w:bidi="ar"/>
        </w:rPr>
        <w:t>тот</w:t>
      </w:r>
      <w:r w:rsidRPr="001C4DB0">
        <w:rPr>
          <w:color w:val="262626"/>
          <w:lang w:eastAsia="en-US" w:bidi="ar"/>
        </w:rPr>
        <w:t xml:space="preserve"> получил благословение Махатмы Ганди на создание независимого Нагаленда на землях, где проживают племена</w:t>
      </w:r>
      <w:r>
        <w:rPr>
          <w:color w:val="262626"/>
          <w:lang w:eastAsia="en-US" w:bidi="ar"/>
        </w:rPr>
        <w:t>, известные под общим названием нага. В 1955 г. Физо заявил, что кампания ненасильственного сопротивления оказалась безрезультатной и призвал к вооружённой борьбе за независимость Нагаленда под руководством так называемого «федерального правительства». Кровопролитные стычки между «армией нага» и правительственными армейскими подразделениями не прекращались. Закон о специальных полномочиях армии позволял аресты и расстрелы без суда, сжигались целые деревни. В результате долгих и сложных переговоров 1 декабря 1963 г. президент Индии объявил о создании штата Нагаленд. В 1964 г. было достигнуто соглашение о прекращении огня между правительством Индии и «федеральным правительством нага», однако это не означало отказ от требования полной независимости. Сторонники Физо, лидеры многочисленных военизированных групп отмечают 14 августа как день независимости, продолжают бороться за изменение статуса Нагаленда, за предоставление отдельной конституции и государственного флага, за расширение границ Нагаленда, за образование Великого Нагалима. 12 января 2025 г. заместитель главного министра Нагаленда Е. Паттон заявил, что существуют внутренние препятствия на пути разрешения политического противостояния центрального правительства Индии и некоторых политических партий и групп. В Нагаленде, по его словам, образовалось 28 политических групп, представляющих разные интересы, причём, только пять из вышеупомянутых групп подписали с правительством Индии соглашение о прекращении огня.</w:t>
      </w:r>
      <w:r>
        <w:rPr>
          <w:color w:val="222425"/>
          <w:shd w:val="clear" w:color="auto" w:fill="FFFFFF"/>
          <w:lang w:bidi="ar"/>
        </w:rPr>
        <w:t> </w:t>
      </w:r>
    </w:p>
    <w:p w14:paraId="634005C1" w14:textId="3D638B7C" w:rsidR="00AE3D1A" w:rsidRDefault="00AE3D1A" w:rsidP="00AE3D1A">
      <w:pPr>
        <w:pStyle w:val="a7"/>
        <w:shd w:val="clear" w:color="auto" w:fill="FFFFFF"/>
        <w:spacing w:before="0" w:beforeAutospacing="0" w:after="240" w:afterAutospacing="0"/>
        <w:ind w:firstLine="709"/>
        <w:contextualSpacing/>
        <w:jc w:val="both"/>
        <w:rPr>
          <w:shd w:val="clear" w:color="auto" w:fill="FFFFFF"/>
          <w:lang w:bidi="ar"/>
        </w:rPr>
      </w:pPr>
      <w:r>
        <w:rPr>
          <w:shd w:val="clear" w:color="auto" w:fill="FFFFFF"/>
          <w:lang w:bidi="ar"/>
        </w:rPr>
        <w:t xml:space="preserve">Мы пытаемся проанализировать причины и динамику развития «проблемы нага», ищем ответ на вопрос, почему за прошедшие восемь десятилетий в Нагаленде, как и во всем северо-восточном регионе Индии, наряду с расширением информационного пространства и значительными финансовыми вливаниями со стороны центрального правительства, развиваются процессы дезинтеграции, находит выражение идеология трайбализма. Нас также интересует роль христианских церквей в политической демографии штата.   </w:t>
      </w:r>
    </w:p>
    <w:p w14:paraId="4C049DC4" w14:textId="2EEADA42" w:rsidR="004F769A" w:rsidRDefault="00AE3D1A" w:rsidP="00AE3D1A">
      <w:pPr>
        <w:spacing w:line="240" w:lineRule="auto"/>
        <w:ind w:firstLine="709"/>
        <w:contextualSpacing/>
        <w:jc w:val="both"/>
      </w:pPr>
      <w:r>
        <w:rPr>
          <w:color w:val="000000"/>
        </w:rPr>
        <w:t xml:space="preserve"> </w:t>
      </w:r>
    </w:p>
    <w:p w14:paraId="68254C15" w14:textId="77777777" w:rsidR="00451A3C" w:rsidRPr="00451A3C" w:rsidRDefault="00451A3C" w:rsidP="00C51F05">
      <w:pPr>
        <w:spacing w:line="240" w:lineRule="auto"/>
        <w:ind w:firstLine="709"/>
        <w:jc w:val="both"/>
        <w:rPr>
          <w:rFonts w:cs="Times New Roman"/>
          <w:szCs w:val="24"/>
          <w:u w:val="single"/>
        </w:rPr>
      </w:pPr>
      <w:r w:rsidRPr="00451A3C">
        <w:rPr>
          <w:rFonts w:cs="Times New Roman"/>
          <w:szCs w:val="24"/>
          <w:u w:val="single"/>
        </w:rPr>
        <w:t>Ванина</w:t>
      </w:r>
      <w:r w:rsidR="00F85FAA">
        <w:rPr>
          <w:rFonts w:cs="Times New Roman"/>
          <w:szCs w:val="24"/>
          <w:u w:val="single"/>
        </w:rPr>
        <w:t xml:space="preserve"> </w:t>
      </w:r>
      <w:r w:rsidR="00F85FAA" w:rsidRPr="00451A3C">
        <w:rPr>
          <w:rFonts w:cs="Times New Roman"/>
          <w:szCs w:val="24"/>
          <w:u w:val="single"/>
        </w:rPr>
        <w:t xml:space="preserve">Е.Ю. </w:t>
      </w:r>
    </w:p>
    <w:p w14:paraId="72FD9A89" w14:textId="57383E3F" w:rsidR="00AE3D1A" w:rsidRPr="002808C3" w:rsidRDefault="00451A3C" w:rsidP="00AE3D1A">
      <w:pPr>
        <w:spacing w:after="0" w:line="240" w:lineRule="auto"/>
        <w:ind w:firstLine="709"/>
        <w:contextualSpacing/>
        <w:jc w:val="both"/>
        <w:rPr>
          <w:b/>
          <w:bCs/>
          <w:szCs w:val="24"/>
        </w:rPr>
      </w:pPr>
      <w:r w:rsidRPr="00451A3C">
        <w:rPr>
          <w:rFonts w:cs="Times New Roman"/>
          <w:szCs w:val="24"/>
        </w:rPr>
        <w:t xml:space="preserve">        </w:t>
      </w:r>
      <w:r w:rsidR="00AE3D1A" w:rsidRPr="004713E8">
        <w:rPr>
          <w:b/>
          <w:bCs/>
          <w:szCs w:val="24"/>
        </w:rPr>
        <w:t>Битва при Халдигхати (1576): как поражение превратить в победу</w:t>
      </w:r>
      <w:r w:rsidR="002808C3">
        <w:rPr>
          <w:b/>
          <w:bCs/>
          <w:szCs w:val="24"/>
        </w:rPr>
        <w:t>?</w:t>
      </w:r>
    </w:p>
    <w:p w14:paraId="061E6F90" w14:textId="77777777" w:rsidR="00AE3D1A" w:rsidRDefault="00AE3D1A" w:rsidP="00AE3D1A">
      <w:pPr>
        <w:spacing w:after="0" w:line="240" w:lineRule="auto"/>
        <w:ind w:firstLine="709"/>
        <w:contextualSpacing/>
        <w:jc w:val="both"/>
        <w:rPr>
          <w:szCs w:val="24"/>
        </w:rPr>
      </w:pPr>
    </w:p>
    <w:p w14:paraId="58AA891B" w14:textId="0431D623" w:rsidR="00AE3D1A" w:rsidRDefault="00AE3D1A" w:rsidP="00AE3D1A">
      <w:pPr>
        <w:spacing w:after="0" w:line="240" w:lineRule="auto"/>
        <w:ind w:firstLine="709"/>
        <w:contextualSpacing/>
        <w:jc w:val="both"/>
        <w:rPr>
          <w:szCs w:val="24"/>
        </w:rPr>
      </w:pPr>
      <w:r>
        <w:rPr>
          <w:szCs w:val="24"/>
        </w:rPr>
        <w:t xml:space="preserve">Битва при Халдигхати, в которой 16 июня 1576 г. сошлись войска Могольской империи и раджпутского княжества Мевар, была одним из рядовых эпизодов борьбы падишаха Акбара против местных феодалов-сепаратистов, препятствовавших осуществлению главной задачи императора – превращения империи из рыхлого образования по образцу Золотой Орды или империи Тимура, в централизированное государство. Победу в кровопролитном сражении одержала армия Моголов, которой командовал тоже раджпут – Ман Сингх Качхваха, раджа Амбера и племянник падишаха Акбара по его жене-раджпутке. Несмотря на героизм меварской армии и ее вождя, махараны Пратапа Сингха Сисодия, более многочисленная и лучше вооруженная армия Моголов победила; раненого махарану Пратапа верный конь вынес с поля боя, после чего он до конца дней вел против Моголов партизанскую войну. Именно таким образом битву при Халдигхати и ее итоги описывали как могольские, так и раджпутские источники. </w:t>
      </w:r>
    </w:p>
    <w:p w14:paraId="215AA794" w14:textId="0354AAF2" w:rsidR="00AE3D1A" w:rsidRPr="004713E8" w:rsidRDefault="00AE3D1A" w:rsidP="00AE3D1A">
      <w:pPr>
        <w:spacing w:after="0" w:line="240" w:lineRule="auto"/>
        <w:ind w:firstLine="709"/>
        <w:contextualSpacing/>
        <w:jc w:val="both"/>
        <w:rPr>
          <w:szCs w:val="24"/>
        </w:rPr>
      </w:pPr>
      <w:r>
        <w:rPr>
          <w:szCs w:val="24"/>
        </w:rPr>
        <w:t>Однако века спустя, когда в Индии набрал силу индусский национализм, история была пересмотрена, и самые разные нарративы, бу</w:t>
      </w:r>
      <w:r w:rsidR="002808C3">
        <w:rPr>
          <w:szCs w:val="24"/>
        </w:rPr>
        <w:t>д</w:t>
      </w:r>
      <w:r>
        <w:rPr>
          <w:szCs w:val="24"/>
        </w:rPr>
        <w:t xml:space="preserve">ь то школьные учебники, художественные и публицистические тексты, фильмы, музейные экспозиции и т.д., трактуют исход битвы как однозначную победу индусов над мусульманами, а махарана Пратап включен в пантеон национальных героев, из которого теперь исключен Акбар. В докладе будет рассмотрена как сама битва, так и ее «последующая жизнь» в исторической памяти, содержание и методы пересмотра прошлого в целях воспитания масс, особенно молодежи, в духе хиндутвы. </w:t>
      </w:r>
    </w:p>
    <w:p w14:paraId="27831910" w14:textId="2DDB9948" w:rsidR="00451A3C" w:rsidRPr="00451A3C" w:rsidRDefault="00451A3C" w:rsidP="00AE3D1A">
      <w:pPr>
        <w:spacing w:line="240" w:lineRule="auto"/>
        <w:ind w:firstLine="709"/>
        <w:jc w:val="both"/>
        <w:rPr>
          <w:rFonts w:cs="Times New Roman"/>
          <w:szCs w:val="24"/>
        </w:rPr>
      </w:pPr>
    </w:p>
    <w:p w14:paraId="66AD18FC" w14:textId="77777777" w:rsidR="00451A3C" w:rsidRDefault="00D80225" w:rsidP="00C51F05">
      <w:pPr>
        <w:pStyle w:val="a7"/>
        <w:ind w:firstLine="709"/>
        <w:jc w:val="both"/>
      </w:pPr>
      <w:r w:rsidRPr="00B05DCD">
        <w:rPr>
          <w:u w:val="single"/>
        </w:rPr>
        <w:t>Витек С.А</w:t>
      </w:r>
      <w:r>
        <w:t xml:space="preserve">. </w:t>
      </w:r>
    </w:p>
    <w:p w14:paraId="1D052741" w14:textId="77777777" w:rsidR="00190342" w:rsidRDefault="00190342" w:rsidP="00190342">
      <w:pPr>
        <w:spacing w:line="240" w:lineRule="auto"/>
        <w:ind w:firstLine="709"/>
        <w:contextualSpacing/>
        <w:jc w:val="both"/>
        <w:rPr>
          <w:rFonts w:cs="Times New Roman"/>
          <w:b/>
          <w:bCs/>
        </w:rPr>
      </w:pPr>
      <w:r>
        <w:rPr>
          <w:rFonts w:cs="Times New Roman"/>
          <w:b/>
          <w:bCs/>
        </w:rPr>
        <w:t xml:space="preserve">«Антирамаяна» по-бенгальски </w:t>
      </w:r>
    </w:p>
    <w:p w14:paraId="0840D20C" w14:textId="77777777" w:rsidR="00190342" w:rsidRDefault="00190342" w:rsidP="00190342">
      <w:pPr>
        <w:spacing w:line="240" w:lineRule="auto"/>
        <w:ind w:firstLine="709"/>
        <w:contextualSpacing/>
        <w:jc w:val="both"/>
        <w:rPr>
          <w:rFonts w:cs="Times New Roman"/>
        </w:rPr>
      </w:pPr>
      <w:r>
        <w:rPr>
          <w:rFonts w:cs="Times New Roman"/>
        </w:rPr>
        <w:t xml:space="preserve">Древнеиндийский эпос «Рамаяна» дошёл до нас в нескольких интерпретациях. </w:t>
      </w:r>
      <w:r w:rsidRPr="005E019D">
        <w:rPr>
          <w:rFonts w:cs="Times New Roman"/>
        </w:rPr>
        <w:t xml:space="preserve">Сюжеты большинства версий берут за основу классическую «Рамаяну» Вальмики, отличает их от образца разве что порядок размещения материала, набор метафор и других тропов и, главное, язык. </w:t>
      </w:r>
    </w:p>
    <w:p w14:paraId="001AC653" w14:textId="39C6BF6C" w:rsidR="00190342" w:rsidRPr="005E019D" w:rsidRDefault="00190342" w:rsidP="00190342">
      <w:pPr>
        <w:spacing w:line="240" w:lineRule="auto"/>
        <w:ind w:firstLine="709"/>
        <w:contextualSpacing/>
        <w:jc w:val="both"/>
        <w:rPr>
          <w:rFonts w:cs="Times New Roman"/>
        </w:rPr>
      </w:pPr>
      <w:r w:rsidRPr="005E019D">
        <w:rPr>
          <w:rFonts w:cs="Times New Roman"/>
        </w:rPr>
        <w:t>Во времена национально-освободительного движения и в независимой Индии приобрели большую популярность «рамаяны», так сказать, с обратным знаком, т.е. меняющие если не сам сюжет, то точку зрения и оценку описываемых событий и персонажей. Особенно это касалось описания центрального события – войны Рамы и ракшасов.</w:t>
      </w:r>
      <w:r>
        <w:rPr>
          <w:rFonts w:cs="Times New Roman"/>
        </w:rPr>
        <w:t xml:space="preserve"> Новые «рамаяны» представляют собой примеры переписывания истории войны, пусть и эпической.</w:t>
      </w:r>
    </w:p>
    <w:p w14:paraId="5DB0D098" w14:textId="77777777" w:rsidR="00190342" w:rsidRDefault="00190342" w:rsidP="00190342">
      <w:pPr>
        <w:spacing w:line="240" w:lineRule="auto"/>
        <w:ind w:firstLine="709"/>
        <w:contextualSpacing/>
        <w:jc w:val="both"/>
        <w:rPr>
          <w:rFonts w:cs="Times New Roman"/>
        </w:rPr>
      </w:pPr>
      <w:r>
        <w:rPr>
          <w:rFonts w:cs="Times New Roman"/>
        </w:rPr>
        <w:t xml:space="preserve">Родоначальник современной бенгальской поэзии Майкл Модхушудон Дотто (1824–1873) в 1861 г. завершил свою поэму «Гибель Мегхнады». В </w:t>
      </w:r>
      <w:r w:rsidRPr="005E019D">
        <w:rPr>
          <w:rFonts w:cs="Times New Roman"/>
        </w:rPr>
        <w:t>его</w:t>
      </w:r>
      <w:r>
        <w:rPr>
          <w:rFonts w:cs="Times New Roman"/>
        </w:rPr>
        <w:t xml:space="preserve"> «рамаяне» Рама – жестокий завоеватель, а Равана и его сын Мегхнада – доблестные герои.</w:t>
      </w:r>
    </w:p>
    <w:p w14:paraId="3FE313BA" w14:textId="633F401E" w:rsidR="00190342" w:rsidRDefault="00190342" w:rsidP="00190342">
      <w:pPr>
        <w:spacing w:line="240" w:lineRule="auto"/>
        <w:ind w:firstLine="709"/>
        <w:contextualSpacing/>
        <w:jc w:val="both"/>
        <w:rPr>
          <w:rFonts w:cs="Times New Roman"/>
        </w:rPr>
      </w:pPr>
      <w:r>
        <w:rPr>
          <w:rFonts w:cs="Times New Roman"/>
        </w:rPr>
        <w:t xml:space="preserve">Самое большое количество «антирамаян» были написаны дравидскими националистами в Южной Индии. Они представляли Раму как злодея, воплощающего арийский империализм, уничтожившего великую цивилизацию дравидов, но автор «Гибели Мегхнады» был бенгальцем по национальности, </w:t>
      </w:r>
      <w:r w:rsidRPr="005E019D">
        <w:rPr>
          <w:rFonts w:cs="Times New Roman"/>
        </w:rPr>
        <w:t xml:space="preserve">прожившим, правда, часть жизни в Мадрасе. </w:t>
      </w:r>
      <w:r>
        <w:rPr>
          <w:rFonts w:cs="Times New Roman"/>
        </w:rPr>
        <w:t>Публикация «</w:t>
      </w:r>
      <w:r w:rsidRPr="00206C1D">
        <w:rPr>
          <w:rFonts w:cs="Times New Roman"/>
        </w:rPr>
        <w:t>р</w:t>
      </w:r>
      <w:r>
        <w:rPr>
          <w:rFonts w:cs="Times New Roman"/>
        </w:rPr>
        <w:t xml:space="preserve">амаяны» Модхушудона Дотто стала поворотным моментом, водоразделом между так называемой домодернистской и модернистской эрами </w:t>
      </w:r>
      <w:r w:rsidRPr="005E019D">
        <w:rPr>
          <w:rFonts w:cs="Times New Roman"/>
        </w:rPr>
        <w:t>в бенгальской литературе.</w:t>
      </w:r>
      <w:r>
        <w:rPr>
          <w:rFonts w:cs="Times New Roman"/>
        </w:rPr>
        <w:t xml:space="preserve"> Поэма Майкла не отрицает и не игнорирует традиции, но в то же время контрастирует с ними.</w:t>
      </w:r>
    </w:p>
    <w:p w14:paraId="05788B0F" w14:textId="77777777" w:rsidR="00190342" w:rsidRDefault="00190342" w:rsidP="00190342">
      <w:pPr>
        <w:spacing w:line="240" w:lineRule="auto"/>
        <w:ind w:firstLine="709"/>
        <w:contextualSpacing/>
        <w:jc w:val="both"/>
        <w:rPr>
          <w:rFonts w:cs="Times New Roman"/>
        </w:rPr>
      </w:pPr>
      <w:r>
        <w:rPr>
          <w:rFonts w:cs="Times New Roman"/>
        </w:rPr>
        <w:t xml:space="preserve">Хотя М. Дотто с детства и проявлял интерес к бенгальской литературе, древнеиндийским эпосам, он страстно желал быть частью английской культуры, и это желание, оказало влияние на его </w:t>
      </w:r>
      <w:r w:rsidRPr="005E019D">
        <w:rPr>
          <w:rFonts w:cs="Times New Roman"/>
        </w:rPr>
        <w:t>бенгалоязычные</w:t>
      </w:r>
      <w:r>
        <w:rPr>
          <w:rFonts w:cs="Times New Roman"/>
        </w:rPr>
        <w:t xml:space="preserve"> литературные </w:t>
      </w:r>
      <w:r w:rsidRPr="005E019D">
        <w:rPr>
          <w:rFonts w:cs="Times New Roman"/>
        </w:rPr>
        <w:t>произведения</w:t>
      </w:r>
      <w:r>
        <w:rPr>
          <w:rFonts w:cs="Times New Roman"/>
        </w:rPr>
        <w:t>.</w:t>
      </w:r>
    </w:p>
    <w:p w14:paraId="7C7B72AC" w14:textId="77777777" w:rsidR="00190342" w:rsidRDefault="00190342" w:rsidP="00190342">
      <w:pPr>
        <w:spacing w:line="240" w:lineRule="auto"/>
        <w:ind w:firstLine="709"/>
        <w:contextualSpacing/>
        <w:jc w:val="both"/>
        <w:rPr>
          <w:rFonts w:cs="Times New Roman"/>
        </w:rPr>
      </w:pPr>
      <w:r>
        <w:rPr>
          <w:rFonts w:cs="Times New Roman"/>
        </w:rPr>
        <w:t xml:space="preserve">Критики в свое время увидели в поэме Дотто подмену образов и оценок, однако сам поэт писал, что сделал это сознательно: «Люди здесь ворчат, что симпатии поэта в «Мегхнаде» на стороне ракшасов, и это правда. Я презираю Раму и его сброд. Идея Раваны же возвышает и разжигает моё воображение. Он был великим мужем». </w:t>
      </w:r>
    </w:p>
    <w:p w14:paraId="26EB217A" w14:textId="77777777" w:rsidR="00190342" w:rsidRDefault="00190342" w:rsidP="00190342">
      <w:pPr>
        <w:spacing w:line="240" w:lineRule="auto"/>
        <w:ind w:firstLine="709"/>
        <w:contextualSpacing/>
        <w:jc w:val="both"/>
        <w:rPr>
          <w:rFonts w:cs="Times New Roman"/>
        </w:rPr>
      </w:pPr>
    </w:p>
    <w:p w14:paraId="7E901AE7" w14:textId="2DCEF107" w:rsidR="00093112" w:rsidRPr="00093112" w:rsidRDefault="00093112" w:rsidP="00C51F05">
      <w:pPr>
        <w:spacing w:line="240" w:lineRule="auto"/>
        <w:ind w:firstLine="709"/>
        <w:jc w:val="both"/>
        <w:rPr>
          <w:rFonts w:cs="Times New Roman"/>
          <w:szCs w:val="24"/>
          <w:u w:val="single"/>
        </w:rPr>
      </w:pPr>
      <w:r w:rsidRPr="00093112">
        <w:rPr>
          <w:rFonts w:cs="Times New Roman"/>
          <w:szCs w:val="24"/>
          <w:u w:val="single"/>
        </w:rPr>
        <w:t xml:space="preserve">Волгина Е. В. </w:t>
      </w:r>
    </w:p>
    <w:p w14:paraId="48139EA4" w14:textId="77777777" w:rsidR="0081523C" w:rsidRPr="00276A33" w:rsidRDefault="0081523C" w:rsidP="0081523C">
      <w:pPr>
        <w:spacing w:line="240" w:lineRule="auto"/>
        <w:ind w:firstLine="709"/>
        <w:jc w:val="both"/>
        <w:rPr>
          <w:rFonts w:cs="Arial Unicode MS"/>
          <w:b/>
          <w:bCs/>
          <w:szCs w:val="24"/>
        </w:rPr>
      </w:pPr>
      <w:r w:rsidRPr="00276A33">
        <w:rPr>
          <w:b/>
          <w:bCs/>
          <w:color w:val="202122"/>
          <w:szCs w:val="24"/>
          <w:shd w:val="clear" w:color="auto" w:fill="FFFFFF"/>
          <w:lang w:val="en-CA"/>
        </w:rPr>
        <w:t>F</w:t>
      </w:r>
      <w:r w:rsidRPr="00276A33">
        <w:rPr>
          <w:b/>
          <w:bCs/>
          <w:color w:val="202122"/>
          <w:szCs w:val="24"/>
          <w:shd w:val="clear" w:color="auto" w:fill="FFFFFF"/>
        </w:rPr>
        <w:t>in de siècle</w:t>
      </w:r>
      <w:r w:rsidRPr="00276A33">
        <w:rPr>
          <w:rFonts w:cs="Arial Unicode MS"/>
          <w:b/>
          <w:bCs/>
          <w:szCs w:val="24"/>
        </w:rPr>
        <w:t xml:space="preserve"> глазами Свами Вивеканады: в ожидании большой войны</w:t>
      </w:r>
    </w:p>
    <w:p w14:paraId="7BC817D7" w14:textId="77777777" w:rsidR="0081523C" w:rsidRPr="00276A33" w:rsidRDefault="0081523C" w:rsidP="0081523C">
      <w:pPr>
        <w:spacing w:line="240" w:lineRule="auto"/>
        <w:ind w:firstLine="709"/>
        <w:jc w:val="both"/>
        <w:rPr>
          <w:rFonts w:cs="Arial Unicode MS"/>
          <w:szCs w:val="24"/>
        </w:rPr>
      </w:pPr>
      <w:r w:rsidRPr="00276A33">
        <w:rPr>
          <w:rFonts w:cs="Arial Unicode MS"/>
          <w:szCs w:val="24"/>
        </w:rPr>
        <w:t xml:space="preserve">Известный общественный деятель колониальной Индии Свами Вивекананда много путешествовал по странам Запада и отражал свои впечатления в многочисленных письмах и речах. Одно из явлений, привлекавших его внимание, – рост агрессии европейских стран по отношению друг к другу и милитаризация Европы на рубеже </w:t>
      </w:r>
      <w:r w:rsidRPr="00276A33">
        <w:rPr>
          <w:rFonts w:cs="Arial Unicode MS"/>
          <w:szCs w:val="24"/>
          <w:lang w:val="en-CA"/>
        </w:rPr>
        <w:t>XIX</w:t>
      </w:r>
      <w:r w:rsidRPr="00276A33">
        <w:rPr>
          <w:rFonts w:cs="Arial Unicode MS"/>
          <w:szCs w:val="24"/>
        </w:rPr>
        <w:t xml:space="preserve">– </w:t>
      </w:r>
      <w:r w:rsidRPr="00276A33">
        <w:rPr>
          <w:rFonts w:cs="Arial Unicode MS"/>
          <w:szCs w:val="24"/>
          <w:lang w:val="en-CA"/>
        </w:rPr>
        <w:t>XX</w:t>
      </w:r>
      <w:r w:rsidRPr="00276A33">
        <w:rPr>
          <w:rFonts w:cs="Arial Unicode MS"/>
          <w:szCs w:val="24"/>
        </w:rPr>
        <w:t xml:space="preserve"> в</w:t>
      </w:r>
      <w:r>
        <w:rPr>
          <w:rFonts w:cs="Arial Unicode MS"/>
          <w:szCs w:val="24"/>
        </w:rPr>
        <w:t>.</w:t>
      </w:r>
      <w:r w:rsidRPr="00276A33">
        <w:rPr>
          <w:rFonts w:cs="Arial Unicode MS"/>
          <w:szCs w:val="24"/>
        </w:rPr>
        <w:t xml:space="preserve"> </w:t>
      </w:r>
    </w:p>
    <w:p w14:paraId="464790AF" w14:textId="77777777" w:rsidR="0081523C" w:rsidRPr="00276A33" w:rsidRDefault="0081523C" w:rsidP="0081523C">
      <w:pPr>
        <w:spacing w:line="240" w:lineRule="auto"/>
        <w:ind w:firstLine="709"/>
        <w:jc w:val="both"/>
        <w:rPr>
          <w:rFonts w:cs="Arial Unicode MS"/>
          <w:szCs w:val="24"/>
        </w:rPr>
      </w:pPr>
      <w:r w:rsidRPr="00276A33">
        <w:rPr>
          <w:rFonts w:cs="Arial Unicode MS"/>
          <w:szCs w:val="24"/>
        </w:rPr>
        <w:t xml:space="preserve">Убежденный пацифист, осуждавший любое насилие в принципе, Свами Вивекананда подчеркивает духовную и культурную деградацию стран Запада, способную вовлечь их в военные столкновения в первой половине </w:t>
      </w:r>
      <w:r w:rsidRPr="00276A33">
        <w:rPr>
          <w:rFonts w:cs="Arial Unicode MS"/>
          <w:szCs w:val="24"/>
          <w:lang w:val="en-CA"/>
        </w:rPr>
        <w:t>XX</w:t>
      </w:r>
      <w:r w:rsidRPr="00276A33">
        <w:rPr>
          <w:rFonts w:cs="Arial Unicode MS"/>
          <w:szCs w:val="24"/>
        </w:rPr>
        <w:t xml:space="preserve"> в. Одновременно он отмечает экономические и политические тенденции в этих странах, способные привести к крупному конфликту: бурное экономическое развитие Германии на рубеже веков и потребность в ресурсах разного рода, панславянские идеи и имперские амбиции России в отношении стран Восточной Европы, слабость Австро-Венгрии и ее неспособность существовать в качестве единого государства. </w:t>
      </w:r>
    </w:p>
    <w:p w14:paraId="428673E6" w14:textId="48779B3B" w:rsidR="0081523C" w:rsidRPr="00276A33" w:rsidRDefault="0081523C" w:rsidP="0081523C">
      <w:pPr>
        <w:spacing w:line="240" w:lineRule="auto"/>
        <w:ind w:firstLine="709"/>
        <w:jc w:val="both"/>
        <w:rPr>
          <w:rFonts w:cs="Arial Unicode MS"/>
          <w:szCs w:val="24"/>
        </w:rPr>
      </w:pPr>
      <w:r w:rsidRPr="00276A33">
        <w:rPr>
          <w:rFonts w:cs="Arial Unicode MS"/>
          <w:szCs w:val="24"/>
        </w:rPr>
        <w:t>Спасти Европу от части бедствий, по его мнению, могло бы индийское духовное наследие, в частности религия Упанишад.</w:t>
      </w:r>
      <w:r>
        <w:rPr>
          <w:rFonts w:cs="Arial Unicode MS"/>
          <w:szCs w:val="24"/>
        </w:rPr>
        <w:t xml:space="preserve"> </w:t>
      </w:r>
    </w:p>
    <w:p w14:paraId="3B190EBB" w14:textId="77777777" w:rsidR="0081523C" w:rsidRPr="0081523C" w:rsidRDefault="0081523C" w:rsidP="0081523C">
      <w:pPr>
        <w:pStyle w:val="1"/>
        <w:shd w:val="clear" w:color="auto" w:fill="FFFFFF"/>
        <w:spacing w:before="0" w:line="240" w:lineRule="auto"/>
        <w:ind w:firstLine="709"/>
        <w:jc w:val="both"/>
        <w:rPr>
          <w:rFonts w:ascii="Times New Roman" w:hAnsi="Times New Roman" w:cs="Times New Roman"/>
          <w:b/>
          <w:bCs/>
          <w:color w:val="auto"/>
          <w:sz w:val="24"/>
          <w:szCs w:val="24"/>
        </w:rPr>
      </w:pPr>
      <w:r w:rsidRPr="0081523C">
        <w:rPr>
          <w:rFonts w:ascii="Times New Roman" w:hAnsi="Times New Roman" w:cs="Times New Roman"/>
          <w:color w:val="auto"/>
          <w:sz w:val="24"/>
          <w:szCs w:val="24"/>
        </w:rPr>
        <w:t>В докладе будут проанализированы взгляды Свами Вивекананды на причины и предпосылки европейских войн и роль Индии в снижении конфликтного потенциала.</w:t>
      </w:r>
    </w:p>
    <w:p w14:paraId="63C839D6" w14:textId="77777777" w:rsidR="00196DED" w:rsidRDefault="00196DED" w:rsidP="00C51F05">
      <w:pPr>
        <w:spacing w:line="240" w:lineRule="auto"/>
        <w:ind w:firstLine="709"/>
        <w:jc w:val="both"/>
        <w:rPr>
          <w:rFonts w:cs="Times New Roman"/>
          <w:szCs w:val="24"/>
        </w:rPr>
      </w:pPr>
    </w:p>
    <w:p w14:paraId="2B49E0C5" w14:textId="77777777" w:rsidR="0081523C" w:rsidRDefault="0081523C" w:rsidP="0081523C">
      <w:pPr>
        <w:spacing w:line="240" w:lineRule="auto"/>
        <w:ind w:firstLine="709"/>
        <w:jc w:val="both"/>
        <w:rPr>
          <w:rFonts w:cs="Times New Roman"/>
          <w:szCs w:val="24"/>
          <w:u w:val="single"/>
        </w:rPr>
      </w:pPr>
      <w:r w:rsidRPr="0081523C">
        <w:rPr>
          <w:rFonts w:cs="Times New Roman"/>
          <w:szCs w:val="24"/>
          <w:u w:val="single"/>
        </w:rPr>
        <w:t xml:space="preserve">Голубцова Е. В. </w:t>
      </w:r>
      <w:r>
        <w:rPr>
          <w:rFonts w:cs="Times New Roman"/>
          <w:szCs w:val="24"/>
          <w:u w:val="single"/>
        </w:rPr>
        <w:t xml:space="preserve"> </w:t>
      </w:r>
    </w:p>
    <w:p w14:paraId="7FA3A4C5" w14:textId="73840893" w:rsidR="0081523C" w:rsidRPr="0081523C" w:rsidRDefault="0081523C" w:rsidP="0081523C">
      <w:pPr>
        <w:spacing w:line="240" w:lineRule="auto"/>
        <w:ind w:firstLine="709"/>
        <w:jc w:val="both"/>
        <w:rPr>
          <w:rFonts w:eastAsia="Calibri" w:cs="Times New Roman"/>
          <w:b/>
          <w:bCs/>
          <w:szCs w:val="24"/>
        </w:rPr>
      </w:pPr>
      <w:r w:rsidRPr="0081523C">
        <w:rPr>
          <w:rFonts w:eastAsia="Calibri" w:cs="Times New Roman"/>
          <w:b/>
          <w:bCs/>
          <w:szCs w:val="24"/>
        </w:rPr>
        <w:t>Эволюция военной стратегии Пакистана в Кашмире</w:t>
      </w:r>
    </w:p>
    <w:p w14:paraId="41BDE276" w14:textId="77777777" w:rsidR="0081523C" w:rsidRDefault="0081523C" w:rsidP="0081523C">
      <w:pPr>
        <w:spacing w:after="0" w:line="240" w:lineRule="auto"/>
        <w:ind w:firstLine="851"/>
        <w:contextualSpacing/>
        <w:jc w:val="both"/>
        <w:rPr>
          <w:rFonts w:eastAsia="Calibri" w:cs="Times New Roman"/>
          <w:szCs w:val="24"/>
        </w:rPr>
      </w:pPr>
      <w:r w:rsidRPr="00136D79">
        <w:rPr>
          <w:rFonts w:eastAsia="Calibri" w:cs="Times New Roman"/>
          <w:szCs w:val="24"/>
        </w:rPr>
        <w:t xml:space="preserve">В </w:t>
      </w:r>
      <w:r>
        <w:rPr>
          <w:rFonts w:eastAsia="Calibri" w:cs="Times New Roman"/>
          <w:szCs w:val="24"/>
        </w:rPr>
        <w:t>докладе</w:t>
      </w:r>
      <w:r w:rsidRPr="00136D79">
        <w:rPr>
          <w:rFonts w:eastAsia="Calibri" w:cs="Times New Roman"/>
          <w:szCs w:val="24"/>
        </w:rPr>
        <w:t xml:space="preserve"> </w:t>
      </w:r>
      <w:r>
        <w:rPr>
          <w:rFonts w:eastAsia="Calibri" w:cs="Times New Roman"/>
          <w:szCs w:val="24"/>
        </w:rPr>
        <w:t xml:space="preserve">на материалах пакистанских военных журналов </w:t>
      </w:r>
      <w:r w:rsidRPr="00136D79">
        <w:rPr>
          <w:rFonts w:eastAsia="Calibri" w:cs="Times New Roman"/>
          <w:szCs w:val="24"/>
        </w:rPr>
        <w:t>анализиру</w:t>
      </w:r>
      <w:r>
        <w:rPr>
          <w:rFonts w:eastAsia="Calibri" w:cs="Times New Roman"/>
          <w:szCs w:val="24"/>
        </w:rPr>
        <w:t>ю</w:t>
      </w:r>
      <w:r w:rsidRPr="00136D79">
        <w:rPr>
          <w:rFonts w:eastAsia="Calibri" w:cs="Times New Roman"/>
          <w:szCs w:val="24"/>
        </w:rPr>
        <w:t>тся стратеги</w:t>
      </w:r>
      <w:r>
        <w:rPr>
          <w:rFonts w:eastAsia="Calibri" w:cs="Times New Roman"/>
          <w:szCs w:val="24"/>
        </w:rPr>
        <w:t>и</w:t>
      </w:r>
      <w:r w:rsidRPr="00136D79">
        <w:rPr>
          <w:rFonts w:eastAsia="Calibri" w:cs="Times New Roman"/>
          <w:szCs w:val="24"/>
        </w:rPr>
        <w:t>, применяемы</w:t>
      </w:r>
      <w:r>
        <w:rPr>
          <w:rFonts w:eastAsia="Calibri" w:cs="Times New Roman"/>
          <w:szCs w:val="24"/>
        </w:rPr>
        <w:t>е</w:t>
      </w:r>
      <w:r w:rsidRPr="00136D79">
        <w:rPr>
          <w:rFonts w:eastAsia="Calibri" w:cs="Times New Roman"/>
          <w:szCs w:val="24"/>
        </w:rPr>
        <w:t xml:space="preserve"> арми</w:t>
      </w:r>
      <w:r>
        <w:rPr>
          <w:rFonts w:eastAsia="Calibri" w:cs="Times New Roman"/>
          <w:szCs w:val="24"/>
        </w:rPr>
        <w:t>ей Пакистана</w:t>
      </w:r>
      <w:r w:rsidRPr="00136D79">
        <w:rPr>
          <w:rFonts w:eastAsia="Calibri" w:cs="Times New Roman"/>
          <w:szCs w:val="24"/>
        </w:rPr>
        <w:t xml:space="preserve"> в Кашмире с 1947 г. по настоящее время. </w:t>
      </w:r>
      <w:r w:rsidRPr="007E01DB">
        <w:rPr>
          <w:rFonts w:eastAsia="Calibri" w:cs="Times New Roman"/>
          <w:szCs w:val="24"/>
        </w:rPr>
        <w:t xml:space="preserve">Индийско-пакистанские разногласия по поводу территориальной принадлежности Кашмира, став причиной масштабных боевых действий и локальных вооруженных столкновений, по-прежнему остаются </w:t>
      </w:r>
      <w:r>
        <w:rPr>
          <w:rFonts w:eastAsia="Calibri" w:cs="Times New Roman"/>
          <w:szCs w:val="24"/>
        </w:rPr>
        <w:t>главным</w:t>
      </w:r>
      <w:r w:rsidRPr="007E01DB">
        <w:rPr>
          <w:rFonts w:eastAsia="Calibri" w:cs="Times New Roman"/>
          <w:szCs w:val="24"/>
        </w:rPr>
        <w:t xml:space="preserve"> источником напряженности между двумя ядерными державами. </w:t>
      </w:r>
    </w:p>
    <w:p w14:paraId="2CA5B0F2" w14:textId="77777777" w:rsidR="0081523C" w:rsidRDefault="0081523C" w:rsidP="0081523C">
      <w:pPr>
        <w:spacing w:after="0" w:line="240" w:lineRule="auto"/>
        <w:ind w:firstLine="851"/>
        <w:contextualSpacing/>
        <w:jc w:val="both"/>
        <w:rPr>
          <w:rFonts w:eastAsia="Calibri" w:cs="Times New Roman"/>
          <w:szCs w:val="24"/>
        </w:rPr>
      </w:pPr>
      <w:r w:rsidRPr="007E01DB">
        <w:rPr>
          <w:rFonts w:eastAsia="Calibri" w:cs="Times New Roman"/>
          <w:szCs w:val="24"/>
        </w:rPr>
        <w:t>В связи с отменой в 2019 г. статьи № 370 Конституции Индии, предполагающей автономию</w:t>
      </w:r>
      <w:r w:rsidRPr="00AF2622">
        <w:rPr>
          <w:rFonts w:eastAsia="Calibri" w:cs="Times New Roman"/>
          <w:szCs w:val="24"/>
        </w:rPr>
        <w:t xml:space="preserve"> штата Джамму и Кашмир</w:t>
      </w:r>
      <w:r>
        <w:rPr>
          <w:rFonts w:eastAsia="Calibri" w:cs="Times New Roman"/>
          <w:szCs w:val="24"/>
        </w:rPr>
        <w:t xml:space="preserve">, индийско-пакистанские отношения обострились с новой силой. </w:t>
      </w:r>
      <w:r w:rsidRPr="00136D79">
        <w:rPr>
          <w:rFonts w:eastAsia="Calibri" w:cs="Times New Roman"/>
          <w:szCs w:val="24"/>
        </w:rPr>
        <w:t xml:space="preserve">Пакистан по </w:t>
      </w:r>
      <w:r w:rsidRPr="00B34470">
        <w:rPr>
          <w:rFonts w:eastAsia="Calibri" w:cs="Times New Roman"/>
          <w:szCs w:val="24"/>
        </w:rPr>
        <w:t xml:space="preserve">причине военного превосходства Индии вынужден ориентироваться преимущественно на нетрадиционные военные методы решения кашмирской проблемы. </w:t>
      </w:r>
    </w:p>
    <w:p w14:paraId="6B81F2DA" w14:textId="77777777" w:rsidR="0081523C" w:rsidRDefault="0081523C" w:rsidP="0081523C">
      <w:pPr>
        <w:spacing w:after="0" w:line="240" w:lineRule="auto"/>
        <w:ind w:firstLine="851"/>
        <w:contextualSpacing/>
        <w:jc w:val="both"/>
        <w:rPr>
          <w:rFonts w:eastAsia="Calibri" w:cs="Times New Roman"/>
          <w:szCs w:val="24"/>
        </w:rPr>
      </w:pPr>
      <w:r w:rsidRPr="00B34470">
        <w:rPr>
          <w:rFonts w:eastAsia="Calibri" w:cs="Times New Roman"/>
          <w:szCs w:val="24"/>
        </w:rPr>
        <w:t>Его основным оружием стали нерегулярные силы, подходы к использованию которых совершенствовались на протяжении десятилетий. Большое значение также отводилось наращиванию конвенционального вооружения</w:t>
      </w:r>
      <w:r w:rsidRPr="00136D79">
        <w:rPr>
          <w:rFonts w:eastAsia="Calibri" w:cs="Times New Roman"/>
          <w:szCs w:val="24"/>
        </w:rPr>
        <w:t xml:space="preserve"> и разработке ядерного оружия. </w:t>
      </w:r>
      <w:r>
        <w:rPr>
          <w:rFonts w:eastAsia="Calibri" w:cs="Times New Roman"/>
          <w:szCs w:val="24"/>
        </w:rPr>
        <w:t>А</w:t>
      </w:r>
      <w:r w:rsidRPr="00136D79">
        <w:rPr>
          <w:rFonts w:eastAsia="Calibri" w:cs="Times New Roman"/>
          <w:szCs w:val="24"/>
        </w:rPr>
        <w:t>рмия Пакистана демонстрировала интерес к таким стратегиям как партизанская война, ассиметричный конфликт, государственный терроризм, опосредованная война, конфликт низкой интенсивности, малая и некинетическая войны.</w:t>
      </w:r>
      <w:r>
        <w:rPr>
          <w:rFonts w:eastAsia="Calibri" w:cs="Times New Roman"/>
          <w:szCs w:val="24"/>
        </w:rPr>
        <w:t xml:space="preserve"> Одним из итогов применения данных стратегий стал рост террористической угрозы не только в Индии, но в регионе в целом.      </w:t>
      </w:r>
    </w:p>
    <w:p w14:paraId="734E8536" w14:textId="77777777" w:rsidR="0081523C" w:rsidRPr="006B0D28" w:rsidRDefault="0081523C" w:rsidP="0081523C">
      <w:pPr>
        <w:spacing w:after="0" w:line="240" w:lineRule="auto"/>
        <w:ind w:firstLine="851"/>
        <w:contextualSpacing/>
        <w:jc w:val="both"/>
        <w:rPr>
          <w:rFonts w:eastAsia="Calibri" w:cs="Times New Roman"/>
          <w:szCs w:val="24"/>
        </w:rPr>
      </w:pPr>
      <w:r w:rsidRPr="00136D79">
        <w:rPr>
          <w:rFonts w:eastAsia="Calibri" w:cs="Times New Roman"/>
          <w:szCs w:val="24"/>
        </w:rPr>
        <w:t>В</w:t>
      </w:r>
      <w:r>
        <w:rPr>
          <w:rFonts w:eastAsia="Calibri" w:cs="Times New Roman"/>
          <w:szCs w:val="24"/>
        </w:rPr>
        <w:t>месте с тем в</w:t>
      </w:r>
      <w:r w:rsidRPr="00136D79">
        <w:rPr>
          <w:rFonts w:eastAsia="Calibri" w:cs="Times New Roman"/>
          <w:szCs w:val="24"/>
        </w:rPr>
        <w:t xml:space="preserve"> последн</w:t>
      </w:r>
      <w:r>
        <w:rPr>
          <w:rFonts w:eastAsia="Calibri" w:cs="Times New Roman"/>
          <w:szCs w:val="24"/>
        </w:rPr>
        <w:t xml:space="preserve">ее десятилетие </w:t>
      </w:r>
      <w:r w:rsidRPr="00136D79">
        <w:rPr>
          <w:rFonts w:eastAsia="Calibri" w:cs="Times New Roman"/>
          <w:szCs w:val="24"/>
        </w:rPr>
        <w:t xml:space="preserve">в условиях гибридной войны ядерное оружие, а также превосходство в обычном вооружении перестали рассматриваться пакистанским военным руководством как необходимые факторы достижения победы в Кашмире. Это, в свою очередь, инициировало поиск новых </w:t>
      </w:r>
      <w:r>
        <w:rPr>
          <w:rFonts w:eastAsia="Calibri" w:cs="Times New Roman"/>
          <w:szCs w:val="24"/>
        </w:rPr>
        <w:t>способов</w:t>
      </w:r>
      <w:r w:rsidRPr="00136D79">
        <w:rPr>
          <w:rFonts w:eastAsia="Calibri" w:cs="Times New Roman"/>
          <w:szCs w:val="24"/>
        </w:rPr>
        <w:t xml:space="preserve"> противостояния с Индией.</w:t>
      </w:r>
      <w:r>
        <w:rPr>
          <w:rFonts w:eastAsia="Calibri" w:cs="Times New Roman"/>
          <w:szCs w:val="24"/>
        </w:rPr>
        <w:t xml:space="preserve"> Анализ источников показал, что военные специалисты</w:t>
      </w:r>
      <w:r w:rsidRPr="00E746BA">
        <w:rPr>
          <w:rFonts w:eastAsia="Calibri" w:cs="Times New Roman"/>
          <w:szCs w:val="24"/>
        </w:rPr>
        <w:t xml:space="preserve"> </w:t>
      </w:r>
      <w:r>
        <w:rPr>
          <w:rFonts w:eastAsia="Calibri" w:cs="Times New Roman"/>
          <w:szCs w:val="24"/>
        </w:rPr>
        <w:t>считают</w:t>
      </w:r>
      <w:r w:rsidRPr="00E746BA">
        <w:rPr>
          <w:rFonts w:eastAsia="Calibri" w:cs="Times New Roman"/>
          <w:szCs w:val="24"/>
        </w:rPr>
        <w:t xml:space="preserve"> некинетические методы гибридной войны</w:t>
      </w:r>
      <w:r>
        <w:rPr>
          <w:rFonts w:eastAsia="Calibri" w:cs="Times New Roman"/>
          <w:szCs w:val="24"/>
        </w:rPr>
        <w:t xml:space="preserve"> наиболее выигрышной стратегией для армии Пакистана</w:t>
      </w:r>
      <w:r w:rsidRPr="00E746BA">
        <w:rPr>
          <w:rFonts w:eastAsia="Calibri" w:cs="Times New Roman"/>
          <w:szCs w:val="24"/>
        </w:rPr>
        <w:t xml:space="preserve">.   </w:t>
      </w:r>
      <w:r>
        <w:rPr>
          <w:rFonts w:eastAsia="Calibri" w:cs="Times New Roman"/>
          <w:szCs w:val="24"/>
        </w:rPr>
        <w:t xml:space="preserve">  </w:t>
      </w:r>
      <w:r w:rsidRPr="00E746BA">
        <w:rPr>
          <w:rFonts w:eastAsia="Calibri" w:cs="Times New Roman"/>
          <w:szCs w:val="24"/>
        </w:rPr>
        <w:t xml:space="preserve">  </w:t>
      </w:r>
      <w:r>
        <w:rPr>
          <w:rFonts w:eastAsia="Calibri" w:cs="Times New Roman"/>
          <w:szCs w:val="24"/>
        </w:rPr>
        <w:t xml:space="preserve"> </w:t>
      </w:r>
      <w:r w:rsidRPr="00E746BA">
        <w:rPr>
          <w:rFonts w:eastAsia="Calibri" w:cs="Times New Roman"/>
          <w:szCs w:val="24"/>
        </w:rPr>
        <w:t xml:space="preserve"> </w:t>
      </w:r>
      <w:r w:rsidRPr="006B0D28">
        <w:rPr>
          <w:rFonts w:eastAsia="Calibri" w:cs="Times New Roman"/>
          <w:szCs w:val="24"/>
        </w:rPr>
        <w:t xml:space="preserve"> </w:t>
      </w:r>
    </w:p>
    <w:p w14:paraId="1D5A765F" w14:textId="77777777" w:rsidR="0081523C" w:rsidRDefault="0081523C" w:rsidP="00C51F05">
      <w:pPr>
        <w:spacing w:line="240" w:lineRule="auto"/>
        <w:ind w:firstLine="709"/>
        <w:jc w:val="both"/>
        <w:rPr>
          <w:rFonts w:cs="Times New Roman"/>
          <w:szCs w:val="24"/>
        </w:rPr>
      </w:pPr>
    </w:p>
    <w:p w14:paraId="6838DB5D" w14:textId="1BAB585D" w:rsidR="00E355E1" w:rsidRPr="00E355E1" w:rsidRDefault="00E355E1" w:rsidP="00C51F05">
      <w:pPr>
        <w:spacing w:line="240" w:lineRule="auto"/>
        <w:ind w:firstLine="709"/>
        <w:jc w:val="both"/>
        <w:rPr>
          <w:rFonts w:cs="Times New Roman"/>
          <w:szCs w:val="24"/>
          <w:u w:val="single"/>
        </w:rPr>
      </w:pPr>
      <w:r w:rsidRPr="00E355E1">
        <w:rPr>
          <w:rFonts w:cs="Times New Roman"/>
          <w:szCs w:val="24"/>
          <w:u w:val="single"/>
        </w:rPr>
        <w:t>Гордиенко Д. В.</w:t>
      </w:r>
    </w:p>
    <w:p w14:paraId="4F014E43" w14:textId="39BF439C" w:rsidR="00E355E1" w:rsidRPr="00E36570" w:rsidRDefault="00E355E1" w:rsidP="00E355E1">
      <w:pPr>
        <w:ind w:firstLine="709"/>
        <w:contextualSpacing/>
        <w:jc w:val="both"/>
        <w:rPr>
          <w:b/>
          <w:szCs w:val="24"/>
        </w:rPr>
      </w:pPr>
      <w:r w:rsidRPr="00E36570">
        <w:rPr>
          <w:rFonts w:eastAsia="SimSun"/>
          <w:b/>
          <w:bCs/>
          <w:szCs w:val="24"/>
        </w:rPr>
        <w:t>И</w:t>
      </w:r>
      <w:r>
        <w:rPr>
          <w:rFonts w:eastAsia="SimSun"/>
          <w:b/>
          <w:bCs/>
          <w:szCs w:val="24"/>
        </w:rPr>
        <w:t xml:space="preserve">ндийские военные космические программы </w:t>
      </w:r>
    </w:p>
    <w:p w14:paraId="00243E61" w14:textId="77777777" w:rsidR="00E355E1" w:rsidRPr="00E36570" w:rsidRDefault="00E355E1" w:rsidP="00E355E1">
      <w:pPr>
        <w:ind w:firstLine="709"/>
        <w:contextualSpacing/>
        <w:jc w:val="both"/>
        <w:rPr>
          <w:b/>
          <w:szCs w:val="24"/>
        </w:rPr>
      </w:pPr>
    </w:p>
    <w:p w14:paraId="0979C125" w14:textId="77777777" w:rsidR="00E355E1" w:rsidRPr="00E36570" w:rsidRDefault="00E355E1" w:rsidP="00E355E1">
      <w:pPr>
        <w:ind w:firstLine="709"/>
        <w:contextualSpacing/>
        <w:jc w:val="both"/>
        <w:rPr>
          <w:kern w:val="2"/>
          <w:szCs w:val="24"/>
        </w:rPr>
      </w:pPr>
      <w:r w:rsidRPr="00E36570">
        <w:rPr>
          <w:bCs/>
          <w:kern w:val="2"/>
          <w:szCs w:val="24"/>
        </w:rPr>
        <w:t>В 2007 году было принят «Обзор оборонного космоса 2020»</w:t>
      </w:r>
      <w:r w:rsidRPr="00E36570">
        <w:rPr>
          <w:kern w:val="2"/>
          <w:szCs w:val="24"/>
        </w:rPr>
        <w:t xml:space="preserve"> (</w:t>
      </w:r>
      <w:r w:rsidRPr="00E36570">
        <w:rPr>
          <w:bCs/>
          <w:kern w:val="2"/>
          <w:szCs w:val="24"/>
        </w:rPr>
        <w:t>«Defence Space Vision 2020»</w:t>
      </w:r>
      <w:r w:rsidRPr="00E36570">
        <w:rPr>
          <w:kern w:val="2"/>
          <w:szCs w:val="24"/>
        </w:rPr>
        <w:t xml:space="preserve">) - </w:t>
      </w:r>
      <w:r w:rsidRPr="00E36570">
        <w:rPr>
          <w:bCs/>
          <w:kern w:val="2"/>
          <w:szCs w:val="24"/>
        </w:rPr>
        <w:t xml:space="preserve">план освоения космоса для военных целей, разработанный индийскими ВВС. </w:t>
      </w:r>
      <w:r w:rsidRPr="00E36570">
        <w:rPr>
          <w:kern w:val="2"/>
          <w:szCs w:val="24"/>
        </w:rPr>
        <w:t xml:space="preserve">В документе были определены направления создания космических систем: разведка, наблюдение, а также навигация и связь. </w:t>
      </w:r>
    </w:p>
    <w:p w14:paraId="1EF35ADF" w14:textId="77777777" w:rsidR="00E355E1" w:rsidRPr="00E36570" w:rsidRDefault="00E355E1" w:rsidP="00E355E1">
      <w:pPr>
        <w:ind w:firstLine="709"/>
        <w:contextualSpacing/>
        <w:jc w:val="both"/>
        <w:rPr>
          <w:kern w:val="2"/>
          <w:szCs w:val="24"/>
        </w:rPr>
      </w:pPr>
      <w:r w:rsidRPr="00E355E1">
        <w:rPr>
          <w:bCs/>
          <w:i/>
          <w:iCs/>
          <w:kern w:val="2"/>
          <w:szCs w:val="24"/>
        </w:rPr>
        <w:t>Программа создания системы технической разведки.</w:t>
      </w:r>
      <w:r w:rsidRPr="00E36570">
        <w:rPr>
          <w:kern w:val="2"/>
          <w:szCs w:val="24"/>
        </w:rPr>
        <w:t xml:space="preserve"> В 2005 г. </w:t>
      </w:r>
      <w:hyperlink r:id="rId9" w:tooltip="Министерство обороны Индии" w:history="1">
        <w:r w:rsidRPr="00E36570">
          <w:rPr>
            <w:kern w:val="2"/>
            <w:szCs w:val="24"/>
          </w:rPr>
          <w:t>Министерством обороны</w:t>
        </w:r>
      </w:hyperlink>
      <w:r w:rsidRPr="00E36570">
        <w:rPr>
          <w:kern w:val="2"/>
          <w:szCs w:val="24"/>
        </w:rPr>
        <w:t xml:space="preserve"> было принято решение создать систему военной технической разведки (Military Surveillance and Reconnaissance System), состоящую из двухкомпонентной системы разведки (всепогодной и круглосуточной радиолокационной и оптико-электронной разведки в зоне Индийского океана). Для видовой разведки </w:t>
      </w:r>
      <w:hyperlink r:id="rId10" w:tooltip="Вооружённые силы Индии" w:history="1">
        <w:r w:rsidRPr="00E36570">
          <w:rPr>
            <w:kern w:val="2"/>
            <w:szCs w:val="24"/>
          </w:rPr>
          <w:t>вооруженные силы Индии</w:t>
        </w:r>
      </w:hyperlink>
      <w:r w:rsidRPr="00E36570">
        <w:rPr>
          <w:kern w:val="2"/>
          <w:szCs w:val="24"/>
        </w:rPr>
        <w:t xml:space="preserve"> успешно использовали собственный </w:t>
      </w:r>
      <w:hyperlink r:id="rId11" w:tooltip="Разведывательный спутник" w:history="1">
        <w:r w:rsidRPr="00E36570">
          <w:rPr>
            <w:kern w:val="2"/>
            <w:szCs w:val="24"/>
          </w:rPr>
          <w:t>спутник-шпион</w:t>
        </w:r>
      </w:hyperlink>
      <w:r w:rsidRPr="00E36570">
        <w:rPr>
          <w:kern w:val="2"/>
          <w:szCs w:val="24"/>
        </w:rPr>
        <w:t xml:space="preserve"> Technology Experiment Satellite</w:t>
      </w:r>
      <w:r w:rsidRPr="00E36570">
        <w:rPr>
          <w:rFonts w:ascii="Georgia" w:hAnsi="Georgia"/>
          <w:color w:val="000000"/>
          <w:szCs w:val="24"/>
          <w:shd w:val="clear" w:color="auto" w:fill="FFFFFF"/>
        </w:rPr>
        <w:t xml:space="preserve"> (TES)</w:t>
      </w:r>
      <w:r w:rsidRPr="00E36570">
        <w:rPr>
          <w:kern w:val="2"/>
          <w:szCs w:val="24"/>
        </w:rPr>
        <w:t xml:space="preserve">, который был запущен в октябре 2001 г. Изображения TES позволяли следить за </w:t>
      </w:r>
      <w:hyperlink r:id="rId12" w:tooltip="Индийско-пакистанские отношения" w:history="1">
        <w:r w:rsidRPr="00E36570">
          <w:rPr>
            <w:kern w:val="2"/>
            <w:szCs w:val="24"/>
          </w:rPr>
          <w:t>перемещением войск Пакистана</w:t>
        </w:r>
      </w:hyperlink>
      <w:r w:rsidRPr="00E36570">
        <w:rPr>
          <w:kern w:val="2"/>
          <w:szCs w:val="24"/>
        </w:rPr>
        <w:t xml:space="preserve"> и за </w:t>
      </w:r>
      <w:hyperlink r:id="rId13" w:tooltip="Война в Афганистане (2001—2021)" w:history="1">
        <w:r w:rsidRPr="00E36570">
          <w:rPr>
            <w:kern w:val="2"/>
            <w:szCs w:val="24"/>
          </w:rPr>
          <w:t>боевыми действиями в Афганистане</w:t>
        </w:r>
      </w:hyperlink>
      <w:r w:rsidRPr="00E36570">
        <w:rPr>
          <w:kern w:val="2"/>
          <w:szCs w:val="24"/>
        </w:rPr>
        <w:t xml:space="preserve">. Также военные структуры Индии используют для видовой разведки изображения гражданских индийских спутников серии </w:t>
      </w:r>
      <w:hyperlink r:id="rId14" w:tooltip="IRS" w:history="1">
        <w:r w:rsidRPr="00E36570">
          <w:rPr>
            <w:kern w:val="2"/>
            <w:szCs w:val="24"/>
          </w:rPr>
          <w:t>IRS</w:t>
        </w:r>
      </w:hyperlink>
      <w:r w:rsidRPr="00E36570">
        <w:rPr>
          <w:kern w:val="2"/>
          <w:szCs w:val="24"/>
        </w:rPr>
        <w:t xml:space="preserve">, а также данные от </w:t>
      </w:r>
      <w:hyperlink r:id="rId15" w:tooltip="Спутниковая группировка России" w:history="1">
        <w:r w:rsidRPr="00E36570">
          <w:rPr>
            <w:kern w:val="2"/>
            <w:szCs w:val="24"/>
          </w:rPr>
          <w:t>спутников России</w:t>
        </w:r>
      </w:hyperlink>
      <w:r w:rsidRPr="00E36570">
        <w:rPr>
          <w:kern w:val="2"/>
          <w:szCs w:val="24"/>
        </w:rPr>
        <w:t xml:space="preserve"> и </w:t>
      </w:r>
      <w:hyperlink r:id="rId16" w:tooltip="Космонавтика Израиля" w:history="1">
        <w:r w:rsidRPr="00E36570">
          <w:rPr>
            <w:kern w:val="2"/>
            <w:szCs w:val="24"/>
          </w:rPr>
          <w:t>Израиля</w:t>
        </w:r>
      </w:hyperlink>
      <w:r w:rsidRPr="00E36570">
        <w:rPr>
          <w:kern w:val="2"/>
          <w:szCs w:val="24"/>
        </w:rPr>
        <w:t>.</w:t>
      </w:r>
    </w:p>
    <w:p w14:paraId="78F1E83A" w14:textId="77777777" w:rsidR="00E355E1" w:rsidRPr="00E36570" w:rsidRDefault="00E355E1" w:rsidP="00E355E1">
      <w:pPr>
        <w:ind w:firstLine="709"/>
        <w:contextualSpacing/>
        <w:jc w:val="both"/>
        <w:rPr>
          <w:i/>
          <w:kern w:val="2"/>
          <w:szCs w:val="24"/>
        </w:rPr>
      </w:pPr>
      <w:r w:rsidRPr="00E355E1">
        <w:rPr>
          <w:bCs/>
          <w:i/>
          <w:iCs/>
          <w:kern w:val="2"/>
          <w:szCs w:val="24"/>
        </w:rPr>
        <w:t>Программа разработки системы космической оптической разведки SBS.</w:t>
      </w:r>
      <w:r w:rsidRPr="00E36570">
        <w:rPr>
          <w:kern w:val="2"/>
          <w:szCs w:val="24"/>
        </w:rPr>
        <w:t xml:space="preserve"> В Индии завершается разработка системы космической разведки (Satellite Based Surveillance and Reconnaissance system, SBS), создаваемая по заказу Сухопутных войск Индии. Основу космической группировки системы SBS составили разработанные Индийской организацией космических исследований (ИОКИ, ISRO) новые индийские спутники дистанционного зондирования Земли (ДЗЗ) и картография </w:t>
      </w:r>
      <w:hyperlink r:id="rId17" w:tooltip="Технология двойного назначения" w:history="1">
        <w:r w:rsidRPr="00E36570">
          <w:rPr>
            <w:kern w:val="2"/>
            <w:szCs w:val="24"/>
          </w:rPr>
          <w:t>двойного назначения</w:t>
        </w:r>
      </w:hyperlink>
      <w:r w:rsidRPr="00E36570">
        <w:rPr>
          <w:kern w:val="2"/>
          <w:szCs w:val="24"/>
        </w:rPr>
        <w:t xml:space="preserve"> серий Cartosat-1, -2 и -3, предназначенные также для оптической съемки в коммерческих и гражданских целях. </w:t>
      </w:r>
    </w:p>
    <w:p w14:paraId="7366F81C" w14:textId="77777777" w:rsidR="00E355E1" w:rsidRPr="00E36570" w:rsidRDefault="00E355E1" w:rsidP="00E355E1">
      <w:pPr>
        <w:pStyle w:val="a7"/>
        <w:shd w:val="clear" w:color="auto" w:fill="FFFFFF"/>
        <w:spacing w:before="0" w:beforeAutospacing="0" w:after="0" w:afterAutospacing="0"/>
        <w:ind w:firstLine="709"/>
        <w:contextualSpacing/>
        <w:jc w:val="both"/>
        <w:rPr>
          <w:color w:val="202122"/>
        </w:rPr>
      </w:pPr>
      <w:r w:rsidRPr="00E355E1">
        <w:rPr>
          <w:bCs/>
          <w:i/>
          <w:iCs/>
          <w:kern w:val="2"/>
        </w:rPr>
        <w:t xml:space="preserve">Программа разработки системы космической радиолокационной разведки </w:t>
      </w:r>
      <w:r w:rsidRPr="00E355E1">
        <w:rPr>
          <w:bCs/>
          <w:i/>
          <w:iCs/>
          <w:color w:val="202122"/>
        </w:rPr>
        <w:t>RISAT (Radar Imaging Satellite).</w:t>
      </w:r>
      <w:r w:rsidRPr="00E36570">
        <w:rPr>
          <w:b/>
          <w:bCs/>
          <w:color w:val="202122"/>
        </w:rPr>
        <w:t xml:space="preserve"> </w:t>
      </w:r>
      <w:r w:rsidRPr="00E36570">
        <w:rPr>
          <w:bCs/>
          <w:color w:val="202122"/>
        </w:rPr>
        <w:t>Программа</w:t>
      </w:r>
      <w:r w:rsidRPr="00E36570">
        <w:rPr>
          <w:color w:val="202122"/>
        </w:rPr>
        <w:t xml:space="preserve"> предусматривает запуск и эксплуатацию серии спутников радиолокационной разведки, построенных Индийской организацией космических исследований. Они обеспечивают всепогодное наблюдение с помощью радаров с синтезированной апертурой (SAR). </w:t>
      </w:r>
      <w:r w:rsidRPr="00E36570">
        <w:rPr>
          <w:iCs/>
          <w:color w:val="202122"/>
        </w:rPr>
        <w:t>Спутники RISAT</w:t>
      </w:r>
      <w:r w:rsidRPr="00E36570">
        <w:rPr>
          <w:color w:val="202122"/>
        </w:rPr>
        <w:t xml:space="preserve"> стали первым всепогодными спутниками наблюдения поверхности Земли. </w:t>
      </w:r>
    </w:p>
    <w:p w14:paraId="50493625" w14:textId="194D9D56" w:rsidR="00E355E1" w:rsidRPr="00E36570" w:rsidRDefault="00E355E1" w:rsidP="00E355E1">
      <w:pPr>
        <w:ind w:firstLine="709"/>
        <w:contextualSpacing/>
        <w:jc w:val="both"/>
        <w:rPr>
          <w:kern w:val="2"/>
          <w:szCs w:val="24"/>
        </w:rPr>
      </w:pPr>
      <w:r w:rsidRPr="00E355E1">
        <w:rPr>
          <w:bCs/>
          <w:i/>
          <w:iCs/>
          <w:kern w:val="2"/>
          <w:szCs w:val="24"/>
        </w:rPr>
        <w:t>Программа разработки системы космической радиотехнической разведки «Kautilya»</w:t>
      </w:r>
      <w:r w:rsidRPr="00E36570">
        <w:rPr>
          <w:b/>
          <w:kern w:val="2"/>
          <w:szCs w:val="24"/>
        </w:rPr>
        <w:t xml:space="preserve">. </w:t>
      </w:r>
      <w:r w:rsidRPr="00E36570">
        <w:rPr>
          <w:kern w:val="2"/>
          <w:szCs w:val="24"/>
        </w:rPr>
        <w:t xml:space="preserve">Система космической радиотехнической разведки (РТР) разрабатывается в рамках проекта </w:t>
      </w:r>
      <w:r w:rsidRPr="00E36570">
        <w:rPr>
          <w:color w:val="303030"/>
          <w:szCs w:val="24"/>
        </w:rPr>
        <w:t>Организации оборонных исследований и разработок (</w:t>
      </w:r>
      <w:r w:rsidRPr="00E36570">
        <w:rPr>
          <w:kern w:val="2"/>
          <w:szCs w:val="24"/>
        </w:rPr>
        <w:t xml:space="preserve">ООИР, </w:t>
      </w:r>
      <w:r w:rsidRPr="00E36570">
        <w:rPr>
          <w:color w:val="303030"/>
          <w:szCs w:val="24"/>
        </w:rPr>
        <w:t>DRDO)</w:t>
      </w:r>
      <w:r w:rsidRPr="00E36570">
        <w:rPr>
          <w:kern w:val="2"/>
          <w:szCs w:val="24"/>
        </w:rPr>
        <w:t xml:space="preserve"> «Kautilya» (</w:t>
      </w:r>
      <w:r w:rsidRPr="00E36570">
        <w:rPr>
          <w:i/>
          <w:szCs w:val="24"/>
          <w:shd w:val="clear" w:color="auto" w:fill="FFFFFF"/>
          <w:lang w:val="en-US"/>
        </w:rPr>
        <w:t>IAST</w:t>
      </w:r>
      <w:r w:rsidRPr="00E36570">
        <w:rPr>
          <w:i/>
          <w:color w:val="202122"/>
          <w:szCs w:val="24"/>
          <w:shd w:val="clear" w:color="auto" w:fill="FFFFFF"/>
        </w:rPr>
        <w:t>:</w:t>
      </w:r>
      <w:r w:rsidRPr="00E36570">
        <w:rPr>
          <w:color w:val="202122"/>
          <w:szCs w:val="24"/>
          <w:shd w:val="clear" w:color="auto" w:fill="FFFFFF"/>
        </w:rPr>
        <w:t xml:space="preserve"> </w:t>
      </w:r>
      <w:r w:rsidRPr="00E36570">
        <w:rPr>
          <w:kern w:val="2"/>
          <w:szCs w:val="24"/>
        </w:rPr>
        <w:t>Kautil'ya</w:t>
      </w:r>
      <w:r w:rsidRPr="00E36570">
        <w:rPr>
          <w:iCs/>
          <w:color w:val="202122"/>
          <w:szCs w:val="24"/>
          <w:shd w:val="clear" w:color="auto" w:fill="FFFFFF"/>
        </w:rPr>
        <w:t xml:space="preserve">, </w:t>
      </w:r>
      <w:r w:rsidRPr="00E36570">
        <w:rPr>
          <w:i/>
          <w:iCs/>
          <w:color w:val="202122"/>
          <w:szCs w:val="24"/>
          <w:shd w:val="clear" w:color="auto" w:fill="FFFFFF"/>
        </w:rPr>
        <w:t>хинди</w:t>
      </w:r>
      <w:r w:rsidRPr="00E36570">
        <w:rPr>
          <w:i/>
          <w:szCs w:val="24"/>
        </w:rPr>
        <w:t xml:space="preserve"> </w:t>
      </w:r>
      <w:r w:rsidRPr="00E36570">
        <w:rPr>
          <w:rFonts w:ascii="Nirmala UI" w:hAnsi="Nirmala UI" w:cs="Nirmala UI"/>
          <w:kern w:val="2"/>
          <w:szCs w:val="24"/>
        </w:rPr>
        <w:t>कौटिल्य</w:t>
      </w:r>
      <w:r>
        <w:rPr>
          <w:kern w:val="2"/>
          <w:szCs w:val="24"/>
        </w:rPr>
        <w:t>)</w:t>
      </w:r>
      <w:r w:rsidRPr="00E36570">
        <w:rPr>
          <w:kern w:val="2"/>
          <w:szCs w:val="24"/>
        </w:rPr>
        <w:t>. Проект направлен на разработку космической системы, обеспечивающей электронную радиотехническую разведку.</w:t>
      </w:r>
      <w:r w:rsidRPr="00E36570">
        <w:rPr>
          <w:rFonts w:ascii="Arial" w:hAnsi="Arial" w:cs="Arial"/>
          <w:color w:val="202122"/>
          <w:szCs w:val="24"/>
          <w:shd w:val="clear" w:color="auto" w:fill="FFFFFF"/>
        </w:rPr>
        <w:t xml:space="preserve"> </w:t>
      </w:r>
      <w:r w:rsidRPr="00E36570">
        <w:rPr>
          <w:kern w:val="2"/>
          <w:szCs w:val="24"/>
        </w:rPr>
        <w:t xml:space="preserve">Возможности системы «Каутилья» строго засекречены. В рамках реализации проекта «Kautilya» в 2019 году был запущен спутник </w:t>
      </w:r>
      <w:r w:rsidRPr="00E36570">
        <w:rPr>
          <w:kern w:val="2"/>
          <w:szCs w:val="24"/>
          <w:lang w:val="en-US"/>
        </w:rPr>
        <w:t>EMISAT</w:t>
      </w:r>
      <w:r w:rsidRPr="00E36570">
        <w:rPr>
          <w:kern w:val="2"/>
          <w:szCs w:val="24"/>
        </w:rPr>
        <w:t>.</w:t>
      </w:r>
    </w:p>
    <w:p w14:paraId="23AEF98B" w14:textId="77777777" w:rsidR="00E355E1" w:rsidRPr="00E36570" w:rsidRDefault="00E355E1" w:rsidP="00E355E1">
      <w:pPr>
        <w:ind w:firstLine="709"/>
        <w:contextualSpacing/>
        <w:jc w:val="both"/>
        <w:rPr>
          <w:szCs w:val="24"/>
        </w:rPr>
      </w:pPr>
      <w:hyperlink r:id="rId18" w:anchor="%D0%98%D0%BD%D0%B4%D0%B8%D1%8F" w:tooltip="Противоспутниковое оружие" w:history="1">
        <w:r w:rsidRPr="00E355E1">
          <w:rPr>
            <w:b/>
            <w:bCs/>
            <w:i/>
            <w:iCs/>
            <w:kern w:val="2"/>
            <w:szCs w:val="24"/>
          </w:rPr>
          <w:t>Программа создания противоспутникового оружия</w:t>
        </w:r>
      </w:hyperlink>
      <w:r w:rsidRPr="00E355E1">
        <w:rPr>
          <w:b/>
          <w:bCs/>
          <w:i/>
          <w:iCs/>
          <w:szCs w:val="24"/>
        </w:rPr>
        <w:t>.</w:t>
      </w:r>
      <w:r w:rsidRPr="00E36570">
        <w:rPr>
          <w:szCs w:val="24"/>
        </w:rPr>
        <w:t xml:space="preserve"> 27 марта 2019 года </w:t>
      </w:r>
      <w:r w:rsidRPr="00E36570">
        <w:rPr>
          <w:szCs w:val="24"/>
          <w:shd w:val="clear" w:color="auto" w:fill="FFFFFF"/>
        </w:rPr>
        <w:t>Индия</w:t>
      </w:r>
      <w:r w:rsidRPr="00E36570">
        <w:rPr>
          <w:szCs w:val="24"/>
        </w:rPr>
        <w:t xml:space="preserve"> испытала </w:t>
      </w:r>
      <w:r w:rsidRPr="00E36570">
        <w:rPr>
          <w:szCs w:val="24"/>
          <w:shd w:val="clear" w:color="auto" w:fill="FFFFFF"/>
        </w:rPr>
        <w:t>противоспутниковое оружие</w:t>
      </w:r>
      <w:r w:rsidRPr="00E36570">
        <w:rPr>
          <w:szCs w:val="24"/>
        </w:rPr>
        <w:t xml:space="preserve"> (систему A-SAT) в ходе операции под кодовым названием «</w:t>
      </w:r>
      <w:r w:rsidRPr="00E36570">
        <w:rPr>
          <w:bCs/>
          <w:color w:val="202122"/>
          <w:szCs w:val="24"/>
          <w:shd w:val="clear" w:color="auto" w:fill="FFFFFF"/>
        </w:rPr>
        <w:t>Миссия Шакти»</w:t>
      </w:r>
      <w:r w:rsidRPr="00E36570">
        <w:rPr>
          <w:b/>
          <w:bCs/>
          <w:color w:val="202122"/>
          <w:szCs w:val="24"/>
          <w:shd w:val="clear" w:color="auto" w:fill="FFFFFF"/>
        </w:rPr>
        <w:t xml:space="preserve"> </w:t>
      </w:r>
      <w:r w:rsidRPr="00E36570">
        <w:rPr>
          <w:szCs w:val="24"/>
        </w:rPr>
        <w:t>(</w:t>
      </w:r>
      <w:r w:rsidRPr="00E36570">
        <w:rPr>
          <w:i/>
          <w:szCs w:val="24"/>
          <w:shd w:val="clear" w:color="auto" w:fill="FFFFFF"/>
          <w:lang w:val="en-US"/>
        </w:rPr>
        <w:t>IAST</w:t>
      </w:r>
      <w:r w:rsidRPr="00E36570">
        <w:rPr>
          <w:i/>
          <w:color w:val="202122"/>
          <w:szCs w:val="24"/>
          <w:shd w:val="clear" w:color="auto" w:fill="FFFFFF"/>
        </w:rPr>
        <w:t>:</w:t>
      </w:r>
      <w:r w:rsidRPr="00E36570">
        <w:rPr>
          <w:color w:val="202122"/>
          <w:szCs w:val="24"/>
          <w:shd w:val="clear" w:color="auto" w:fill="FFFFFF"/>
        </w:rPr>
        <w:t xml:space="preserve"> </w:t>
      </w:r>
      <w:r w:rsidRPr="00E36570">
        <w:rPr>
          <w:iCs/>
          <w:color w:val="202122"/>
          <w:szCs w:val="24"/>
          <w:shd w:val="clear" w:color="auto" w:fill="FFFFFF"/>
        </w:rPr>
        <w:t xml:space="preserve">Śakti, </w:t>
      </w:r>
      <w:r w:rsidRPr="00E36570">
        <w:rPr>
          <w:i/>
          <w:iCs/>
          <w:color w:val="202122"/>
          <w:szCs w:val="24"/>
          <w:shd w:val="clear" w:color="auto" w:fill="FFFFFF"/>
        </w:rPr>
        <w:t>хинди</w:t>
      </w:r>
      <w:r w:rsidRPr="00E36570">
        <w:rPr>
          <w:i/>
          <w:szCs w:val="24"/>
        </w:rPr>
        <w:t xml:space="preserve"> </w:t>
      </w:r>
      <w:r w:rsidRPr="00E36570">
        <w:rPr>
          <w:rFonts w:ascii="Nirmala UI" w:hAnsi="Nirmala UI" w:cs="Nirmala UI"/>
          <w:color w:val="202122"/>
          <w:szCs w:val="24"/>
          <w:shd w:val="clear" w:color="auto" w:fill="FFFFFF"/>
        </w:rPr>
        <w:t>शक्ति</w:t>
      </w:r>
      <w:r w:rsidRPr="00E36570">
        <w:rPr>
          <w:rFonts w:cs="Nirmala UI"/>
          <w:color w:val="202122"/>
          <w:szCs w:val="24"/>
          <w:shd w:val="clear" w:color="auto" w:fill="FFFFFF"/>
        </w:rPr>
        <w:t xml:space="preserve">, </w:t>
      </w:r>
      <w:r w:rsidRPr="00E36570">
        <w:rPr>
          <w:i/>
          <w:szCs w:val="24"/>
        </w:rPr>
        <w:t xml:space="preserve">рус. </w:t>
      </w:r>
      <w:r w:rsidRPr="00E36570">
        <w:rPr>
          <w:iCs/>
          <w:color w:val="202122"/>
          <w:szCs w:val="24"/>
          <w:shd w:val="clear" w:color="auto" w:fill="FFFFFF"/>
        </w:rPr>
        <w:t xml:space="preserve"> Сила</w:t>
      </w:r>
      <w:r w:rsidRPr="00E36570">
        <w:rPr>
          <w:szCs w:val="24"/>
        </w:rPr>
        <w:t>).</w:t>
      </w:r>
      <w:r w:rsidRPr="00E36570">
        <w:rPr>
          <w:kern w:val="2"/>
          <w:szCs w:val="24"/>
        </w:rPr>
        <w:t xml:space="preserve"> </w:t>
      </w:r>
      <w:r w:rsidRPr="00E36570">
        <w:rPr>
          <w:szCs w:val="24"/>
        </w:rPr>
        <w:t>Перехватчик поразил испытательный спутник, находящийся на низкой</w:t>
      </w:r>
      <w:r w:rsidRPr="00E36570">
        <w:rPr>
          <w:kern w:val="2"/>
          <w:szCs w:val="24"/>
        </w:rPr>
        <w:t xml:space="preserve"> </w:t>
      </w:r>
      <w:r w:rsidRPr="00E36570">
        <w:rPr>
          <w:szCs w:val="24"/>
        </w:rPr>
        <w:t>околоземной орбите, на высоте 283 км, через 168 сек. после запуска. Индия, таким образом, стала четвертой страной в мире, обладающей противоспутниковым оружием.</w:t>
      </w:r>
    </w:p>
    <w:p w14:paraId="0AA803A5" w14:textId="131D03A9" w:rsidR="00E355E1" w:rsidRPr="00E36570" w:rsidRDefault="00E355E1" w:rsidP="00E355E1">
      <w:pPr>
        <w:shd w:val="clear" w:color="auto" w:fill="FFFFFF"/>
        <w:ind w:firstLine="709"/>
        <w:contextualSpacing/>
        <w:jc w:val="both"/>
        <w:rPr>
          <w:rStyle w:val="FontStyle22"/>
          <w:szCs w:val="24"/>
        </w:rPr>
      </w:pPr>
      <w:r w:rsidRPr="00E355E1">
        <w:rPr>
          <w:bCs/>
          <w:i/>
          <w:iCs/>
          <w:szCs w:val="24"/>
        </w:rPr>
        <w:t>Проект создания роботизированного одноступенчатого многоразового космоплана «Аватар».</w:t>
      </w:r>
      <w:r w:rsidRPr="00E36570">
        <w:rPr>
          <w:b/>
          <w:szCs w:val="24"/>
        </w:rPr>
        <w:t xml:space="preserve"> </w:t>
      </w:r>
      <w:r w:rsidRPr="00E36570">
        <w:rPr>
          <w:szCs w:val="24"/>
        </w:rPr>
        <w:t>Проект</w:t>
      </w:r>
      <w:r w:rsidRPr="00E36570">
        <w:rPr>
          <w:szCs w:val="24"/>
          <w:lang w:val="en-US"/>
        </w:rPr>
        <w:t xml:space="preserve"> </w:t>
      </w:r>
      <w:r w:rsidRPr="00E36570">
        <w:rPr>
          <w:bCs/>
          <w:color w:val="202122"/>
          <w:szCs w:val="24"/>
          <w:shd w:val="clear" w:color="auto" w:fill="FFFFFF"/>
          <w:lang w:val="en-US"/>
        </w:rPr>
        <w:t>«</w:t>
      </w:r>
      <w:r w:rsidRPr="00E36570">
        <w:rPr>
          <w:bCs/>
          <w:color w:val="202122"/>
          <w:szCs w:val="24"/>
          <w:shd w:val="clear" w:color="auto" w:fill="FFFFFF"/>
        </w:rPr>
        <w:t>Аватар</w:t>
      </w:r>
      <w:r w:rsidRPr="00E36570">
        <w:rPr>
          <w:bCs/>
          <w:color w:val="202122"/>
          <w:szCs w:val="24"/>
          <w:shd w:val="clear" w:color="auto" w:fill="FFFFFF"/>
          <w:lang w:val="en-US"/>
        </w:rPr>
        <w:t>»</w:t>
      </w:r>
      <w:r w:rsidRPr="00E36570">
        <w:rPr>
          <w:color w:val="202122"/>
          <w:szCs w:val="24"/>
          <w:shd w:val="clear" w:color="auto" w:fill="FFFFFF"/>
          <w:lang w:val="en-US"/>
        </w:rPr>
        <w:t xml:space="preserve"> (</w:t>
      </w:r>
      <w:r w:rsidRPr="00E36570">
        <w:rPr>
          <w:i/>
          <w:szCs w:val="24"/>
          <w:shd w:val="clear" w:color="auto" w:fill="FFFFFF"/>
          <w:lang w:val="en-US"/>
        </w:rPr>
        <w:t>IAST</w:t>
      </w:r>
      <w:r w:rsidRPr="00E36570">
        <w:rPr>
          <w:i/>
          <w:color w:val="202122"/>
          <w:szCs w:val="24"/>
          <w:shd w:val="clear" w:color="auto" w:fill="FFFFFF"/>
          <w:lang w:val="en-US"/>
        </w:rPr>
        <w:t>:</w:t>
      </w:r>
      <w:r w:rsidRPr="00E36570">
        <w:rPr>
          <w:color w:val="202122"/>
          <w:szCs w:val="24"/>
          <w:shd w:val="clear" w:color="auto" w:fill="FFFFFF"/>
          <w:lang w:val="en-US"/>
        </w:rPr>
        <w:t> </w:t>
      </w:r>
      <w:r w:rsidRPr="00E36570">
        <w:rPr>
          <w:i/>
          <w:iCs/>
          <w:color w:val="202122"/>
          <w:szCs w:val="24"/>
          <w:shd w:val="clear" w:color="auto" w:fill="FFFFFF"/>
          <w:lang w:val="en-US"/>
        </w:rPr>
        <w:t>Avatāra</w:t>
      </w:r>
      <w:r w:rsidRPr="00E36570">
        <w:rPr>
          <w:color w:val="202122"/>
          <w:szCs w:val="24"/>
          <w:shd w:val="clear" w:color="auto" w:fill="FFFFFF"/>
          <w:lang w:val="en-US"/>
        </w:rPr>
        <w:t xml:space="preserve">; </w:t>
      </w:r>
      <w:r w:rsidRPr="00E36570">
        <w:rPr>
          <w:color w:val="202122"/>
          <w:szCs w:val="24"/>
          <w:shd w:val="clear" w:color="auto" w:fill="FFFFFF"/>
        </w:rPr>
        <w:t>от</w:t>
      </w:r>
      <w:r w:rsidRPr="00E36570">
        <w:rPr>
          <w:color w:val="202122"/>
          <w:szCs w:val="24"/>
          <w:shd w:val="clear" w:color="auto" w:fill="FFFFFF"/>
          <w:lang w:val="en-US"/>
        </w:rPr>
        <w:t xml:space="preserve"> «</w:t>
      </w:r>
      <w:r w:rsidRPr="00E36570">
        <w:rPr>
          <w:b/>
          <w:bCs/>
          <w:color w:val="202122"/>
          <w:szCs w:val="24"/>
          <w:shd w:val="clear" w:color="auto" w:fill="FFFFFF"/>
          <w:lang w:val="en-US"/>
        </w:rPr>
        <w:t>A</w:t>
      </w:r>
      <w:r w:rsidRPr="00E36570">
        <w:rPr>
          <w:color w:val="202122"/>
          <w:szCs w:val="24"/>
          <w:shd w:val="clear" w:color="auto" w:fill="FFFFFF"/>
          <w:lang w:val="en-US"/>
        </w:rPr>
        <w:t xml:space="preserve">erobic </w:t>
      </w:r>
      <w:r w:rsidRPr="00E36570">
        <w:rPr>
          <w:b/>
          <w:bCs/>
          <w:color w:val="202122"/>
          <w:szCs w:val="24"/>
          <w:shd w:val="clear" w:color="auto" w:fill="FFFFFF"/>
          <w:lang w:val="en-US"/>
        </w:rPr>
        <w:t>V</w:t>
      </w:r>
      <w:r w:rsidRPr="00E36570">
        <w:rPr>
          <w:color w:val="202122"/>
          <w:szCs w:val="24"/>
          <w:shd w:val="clear" w:color="auto" w:fill="FFFFFF"/>
          <w:lang w:val="en-US"/>
        </w:rPr>
        <w:t xml:space="preserve">ehicle for Transatmospheric Hypersonic </w:t>
      </w:r>
      <w:r w:rsidRPr="00E36570">
        <w:rPr>
          <w:b/>
          <w:bCs/>
          <w:color w:val="202122"/>
          <w:szCs w:val="24"/>
          <w:shd w:val="clear" w:color="auto" w:fill="FFFFFF"/>
          <w:lang w:val="en-US"/>
        </w:rPr>
        <w:t>A</w:t>
      </w:r>
      <w:r w:rsidRPr="00E36570">
        <w:rPr>
          <w:color w:val="202122"/>
          <w:szCs w:val="24"/>
          <w:shd w:val="clear" w:color="auto" w:fill="FFFFFF"/>
          <w:lang w:val="en-US"/>
        </w:rPr>
        <w:t xml:space="preserve">erospace </w:t>
      </w:r>
      <w:r w:rsidRPr="00E36570">
        <w:rPr>
          <w:b/>
          <w:bCs/>
          <w:color w:val="202122"/>
          <w:szCs w:val="24"/>
          <w:shd w:val="clear" w:color="auto" w:fill="FFFFFF"/>
          <w:lang w:val="en-US"/>
        </w:rPr>
        <w:t>T</w:t>
      </w:r>
      <w:r w:rsidRPr="00E36570">
        <w:rPr>
          <w:color w:val="202122"/>
          <w:szCs w:val="24"/>
          <w:shd w:val="clear" w:color="auto" w:fill="FFFFFF"/>
          <w:lang w:val="en-US"/>
        </w:rPr>
        <w:t>r</w:t>
      </w:r>
      <w:r w:rsidRPr="00E36570">
        <w:rPr>
          <w:b/>
          <w:bCs/>
          <w:color w:val="202122"/>
          <w:szCs w:val="24"/>
          <w:shd w:val="clear" w:color="auto" w:fill="FFFFFF"/>
          <w:lang w:val="en-US"/>
        </w:rPr>
        <w:t>A</w:t>
      </w:r>
      <w:r w:rsidRPr="00E36570">
        <w:rPr>
          <w:color w:val="202122"/>
          <w:szCs w:val="24"/>
          <w:shd w:val="clear" w:color="auto" w:fill="FFFFFF"/>
          <w:lang w:val="en-US"/>
        </w:rPr>
        <w:t>nspo</w:t>
      </w:r>
      <w:r w:rsidRPr="00E36570">
        <w:rPr>
          <w:b/>
          <w:bCs/>
          <w:color w:val="202122"/>
          <w:szCs w:val="24"/>
          <w:shd w:val="clear" w:color="auto" w:fill="FFFFFF"/>
          <w:lang w:val="en-US"/>
        </w:rPr>
        <w:t>R</w:t>
      </w:r>
      <w:r w:rsidRPr="00E36570">
        <w:rPr>
          <w:color w:val="202122"/>
          <w:szCs w:val="24"/>
          <w:shd w:val="clear" w:color="auto" w:fill="FFFFFF"/>
          <w:lang w:val="en-US"/>
        </w:rPr>
        <w:t xml:space="preserve">tation», </w:t>
      </w:r>
      <w:r w:rsidRPr="00E36570">
        <w:rPr>
          <w:i/>
          <w:iCs/>
          <w:color w:val="202122"/>
          <w:szCs w:val="24"/>
          <w:shd w:val="clear" w:color="auto" w:fill="FFFFFF"/>
        </w:rPr>
        <w:t>хинди</w:t>
      </w:r>
      <w:r w:rsidRPr="00E36570">
        <w:rPr>
          <w:i/>
          <w:szCs w:val="24"/>
          <w:lang w:val="en-US"/>
        </w:rPr>
        <w:t xml:space="preserve"> </w:t>
      </w:r>
      <w:r w:rsidRPr="00E36570">
        <w:rPr>
          <w:rFonts w:cs="Nirmala UI"/>
          <w:color w:val="202122"/>
          <w:szCs w:val="24"/>
          <w:shd w:val="clear" w:color="auto" w:fill="FFFFFF"/>
          <w:cs/>
          <w:lang w:bidi="sa-IN"/>
        </w:rPr>
        <w:t>अवतार</w:t>
      </w:r>
      <w:r w:rsidRPr="00E36570">
        <w:rPr>
          <w:color w:val="202122"/>
          <w:szCs w:val="24"/>
          <w:shd w:val="clear" w:color="auto" w:fill="FFFFFF"/>
          <w:cs/>
          <w:lang w:bidi="sa-IN"/>
        </w:rPr>
        <w:t xml:space="preserve">, </w:t>
      </w:r>
      <w:r w:rsidRPr="00E36570">
        <w:rPr>
          <w:i/>
          <w:iCs/>
          <w:color w:val="202122"/>
          <w:szCs w:val="24"/>
          <w:shd w:val="clear" w:color="auto" w:fill="FFFFFF"/>
          <w:cs/>
          <w:lang w:bidi="sa-IN"/>
        </w:rPr>
        <w:t>рус.</w:t>
      </w:r>
      <w:r w:rsidRPr="00E36570">
        <w:rPr>
          <w:color w:val="202122"/>
          <w:szCs w:val="24"/>
          <w:shd w:val="clear" w:color="auto" w:fill="FFFFFF"/>
          <w:cs/>
          <w:lang w:bidi="sa-IN"/>
        </w:rPr>
        <w:t xml:space="preserve"> </w:t>
      </w:r>
      <w:r w:rsidR="006D55EA">
        <w:rPr>
          <w:color w:val="202122"/>
          <w:szCs w:val="24"/>
          <w:shd w:val="clear" w:color="auto" w:fill="FFFFFF"/>
        </w:rPr>
        <w:t>Нисхождение</w:t>
      </w:r>
      <w:r w:rsidRPr="00E36570">
        <w:rPr>
          <w:color w:val="202122"/>
          <w:szCs w:val="24"/>
          <w:shd w:val="clear" w:color="auto" w:fill="FFFFFF"/>
        </w:rPr>
        <w:t xml:space="preserve">) представляет собой концептуальное исследование роботизированного </w:t>
      </w:r>
      <w:r w:rsidRPr="00E36570">
        <w:rPr>
          <w:szCs w:val="24"/>
          <w:shd w:val="clear" w:color="auto" w:fill="FFFFFF"/>
        </w:rPr>
        <w:t>одноступенчатого</w:t>
      </w:r>
      <w:r w:rsidRPr="00E36570">
        <w:rPr>
          <w:color w:val="202122"/>
          <w:szCs w:val="24"/>
          <w:shd w:val="clear" w:color="auto" w:fill="FFFFFF"/>
        </w:rPr>
        <w:t xml:space="preserve"> </w:t>
      </w:r>
      <w:r w:rsidRPr="00E36570">
        <w:rPr>
          <w:szCs w:val="24"/>
          <w:shd w:val="clear" w:color="auto" w:fill="FFFFFF"/>
        </w:rPr>
        <w:t>многоразового</w:t>
      </w:r>
      <w:r w:rsidRPr="00E36570">
        <w:rPr>
          <w:color w:val="202122"/>
          <w:szCs w:val="24"/>
          <w:shd w:val="clear" w:color="auto" w:fill="FFFFFF"/>
        </w:rPr>
        <w:t xml:space="preserve"> </w:t>
      </w:r>
      <w:r w:rsidRPr="00E36570">
        <w:rPr>
          <w:szCs w:val="24"/>
          <w:shd w:val="clear" w:color="auto" w:fill="FFFFFF"/>
        </w:rPr>
        <w:t>космоплана</w:t>
      </w:r>
      <w:r w:rsidRPr="00E36570">
        <w:rPr>
          <w:color w:val="202122"/>
          <w:szCs w:val="24"/>
          <w:shd w:val="clear" w:color="auto" w:fill="FFFFFF"/>
        </w:rPr>
        <w:t>, способного </w:t>
      </w:r>
      <w:r w:rsidRPr="00E36570">
        <w:rPr>
          <w:szCs w:val="24"/>
          <w:shd w:val="clear" w:color="auto" w:fill="FFFFFF"/>
        </w:rPr>
        <w:t>к горизонтальному взлету и посадке</w:t>
      </w:r>
      <w:r w:rsidRPr="00E36570">
        <w:rPr>
          <w:color w:val="202122"/>
          <w:szCs w:val="24"/>
          <w:shd w:val="clear" w:color="auto" w:fill="FFFFFF"/>
        </w:rPr>
        <w:t xml:space="preserve">, проведенное </w:t>
      </w:r>
      <w:hyperlink r:id="rId19" w:tooltip="Организация оборонных исследований и разработок" w:history="1">
        <w:r w:rsidRPr="00E36570">
          <w:rPr>
            <w:kern w:val="2"/>
            <w:szCs w:val="24"/>
          </w:rPr>
          <w:t>Организация оборонных исследований и разработок</w:t>
        </w:r>
      </w:hyperlink>
      <w:r w:rsidRPr="00E36570">
        <w:rPr>
          <w:kern w:val="2"/>
          <w:szCs w:val="24"/>
        </w:rPr>
        <w:t xml:space="preserve"> (ООИР)</w:t>
      </w:r>
      <w:r w:rsidRPr="00E36570">
        <w:rPr>
          <w:color w:val="202122"/>
          <w:szCs w:val="24"/>
          <w:shd w:val="clear" w:color="auto" w:fill="FFFFFF"/>
        </w:rPr>
        <w:t xml:space="preserve">. Концепция миссии заключается в разработке недорогих </w:t>
      </w:r>
      <w:r w:rsidRPr="00E36570">
        <w:rPr>
          <w:szCs w:val="24"/>
          <w:shd w:val="clear" w:color="auto" w:fill="FFFFFF"/>
        </w:rPr>
        <w:t>космических запусках</w:t>
      </w:r>
      <w:r w:rsidRPr="00E36570">
        <w:rPr>
          <w:color w:val="202122"/>
          <w:szCs w:val="24"/>
          <w:shd w:val="clear" w:color="auto" w:fill="FFFFFF"/>
        </w:rPr>
        <w:t xml:space="preserve"> военных и коммерческих </w:t>
      </w:r>
      <w:r w:rsidRPr="00E36570">
        <w:rPr>
          <w:szCs w:val="24"/>
          <w:shd w:val="clear" w:color="auto" w:fill="FFFFFF"/>
        </w:rPr>
        <w:t>спутников</w:t>
      </w:r>
      <w:r w:rsidRPr="00E36570">
        <w:rPr>
          <w:color w:val="202122"/>
          <w:szCs w:val="24"/>
          <w:shd w:val="clear" w:color="auto" w:fill="FFFFFF"/>
        </w:rPr>
        <w:t>.</w:t>
      </w:r>
    </w:p>
    <w:p w14:paraId="6AA0829E" w14:textId="77777777" w:rsidR="00E355E1" w:rsidRPr="00E36570" w:rsidRDefault="00E355E1" w:rsidP="00E355E1">
      <w:pPr>
        <w:ind w:firstLine="709"/>
        <w:contextualSpacing/>
        <w:jc w:val="both"/>
        <w:rPr>
          <w:rStyle w:val="FontStyle22"/>
          <w:b/>
          <w:szCs w:val="24"/>
        </w:rPr>
      </w:pPr>
    </w:p>
    <w:p w14:paraId="362BDD2E" w14:textId="44A5AAAA" w:rsidR="0081523C" w:rsidRPr="006D55EA" w:rsidRDefault="006D55EA" w:rsidP="00C51F05">
      <w:pPr>
        <w:spacing w:line="240" w:lineRule="auto"/>
        <w:ind w:firstLine="709"/>
        <w:jc w:val="both"/>
        <w:rPr>
          <w:rFonts w:cs="Times New Roman"/>
          <w:szCs w:val="24"/>
          <w:u w:val="single"/>
        </w:rPr>
      </w:pPr>
      <w:r w:rsidRPr="009144B2">
        <w:rPr>
          <w:rFonts w:cs="Times New Roman"/>
          <w:szCs w:val="24"/>
          <w:u w:val="single"/>
        </w:rPr>
        <w:t>Данилова Е.</w:t>
      </w:r>
      <w:r w:rsidR="009144B2" w:rsidRPr="009144B2">
        <w:rPr>
          <w:rFonts w:cs="Times New Roman"/>
          <w:szCs w:val="24"/>
          <w:u w:val="single"/>
        </w:rPr>
        <w:t xml:space="preserve"> В.</w:t>
      </w:r>
    </w:p>
    <w:p w14:paraId="328C60FE" w14:textId="77777777" w:rsidR="006D55EA" w:rsidRPr="006D55EA" w:rsidRDefault="006D55EA" w:rsidP="006D55EA">
      <w:pPr>
        <w:spacing w:line="240" w:lineRule="auto"/>
        <w:ind w:firstLine="720"/>
        <w:contextualSpacing/>
        <w:jc w:val="both"/>
        <w:rPr>
          <w:rFonts w:eastAsia="Times New Roman" w:cs="Times New Roman"/>
          <w:b/>
          <w:bCs/>
          <w:szCs w:val="24"/>
        </w:rPr>
      </w:pPr>
      <w:r w:rsidRPr="006D55EA">
        <w:rPr>
          <w:rFonts w:eastAsia="Times New Roman" w:cs="Times New Roman"/>
          <w:b/>
          <w:bCs/>
          <w:szCs w:val="24"/>
        </w:rPr>
        <w:t>Роль Китая в индо-пакистанском конфликте</w:t>
      </w:r>
    </w:p>
    <w:p w14:paraId="4E71BC1A" w14:textId="784CD804" w:rsidR="006D55EA" w:rsidRPr="000A68B0" w:rsidRDefault="006D55EA" w:rsidP="006D55EA">
      <w:pPr>
        <w:spacing w:line="240" w:lineRule="auto"/>
        <w:ind w:firstLine="720"/>
        <w:contextualSpacing/>
        <w:jc w:val="both"/>
        <w:rPr>
          <w:rFonts w:eastAsia="Times New Roman" w:cs="Times New Roman"/>
          <w:szCs w:val="24"/>
        </w:rPr>
      </w:pPr>
      <w:r w:rsidRPr="000A68B0">
        <w:rPr>
          <w:rFonts w:eastAsia="Times New Roman" w:cs="Times New Roman"/>
          <w:szCs w:val="24"/>
        </w:rPr>
        <w:t>В данном исследовании проводится анализ влияния Китайской Народной Республики на конфликт между Индией и Пакистаном, а также на его основе дается прогноз дальнейшего развития отношений между Нью-Дели и Исламабадом.</w:t>
      </w:r>
    </w:p>
    <w:p w14:paraId="7C4A0463" w14:textId="072D39F8" w:rsidR="006D55EA" w:rsidRPr="000A68B0" w:rsidRDefault="006D55EA" w:rsidP="006D55EA">
      <w:pPr>
        <w:spacing w:line="240" w:lineRule="auto"/>
        <w:ind w:firstLine="720"/>
        <w:contextualSpacing/>
        <w:jc w:val="both"/>
        <w:rPr>
          <w:rFonts w:eastAsia="Times New Roman" w:cs="Times New Roman"/>
          <w:szCs w:val="24"/>
        </w:rPr>
      </w:pPr>
      <w:r w:rsidRPr="000A68B0">
        <w:rPr>
          <w:rFonts w:eastAsia="Times New Roman" w:cs="Times New Roman"/>
          <w:szCs w:val="24"/>
        </w:rPr>
        <w:t xml:space="preserve">Согласно официальной позиции Пекина, страна поддерживает мирные отношения между Индией и Пакистаном и выражает уверенность в том, что война нанесет урон не только </w:t>
      </w:r>
      <w:r>
        <w:rPr>
          <w:rFonts w:eastAsia="Times New Roman" w:cs="Times New Roman"/>
          <w:szCs w:val="24"/>
        </w:rPr>
        <w:t xml:space="preserve">конфликтующим </w:t>
      </w:r>
      <w:r w:rsidRPr="000A68B0">
        <w:rPr>
          <w:rFonts w:eastAsia="Times New Roman" w:cs="Times New Roman"/>
          <w:szCs w:val="24"/>
        </w:rPr>
        <w:t>сторонам, но и всей системе региональной безопасности. Однако Китай имеет прямые интересы в данном вопросе.</w:t>
      </w:r>
    </w:p>
    <w:p w14:paraId="3E974D17" w14:textId="77777777" w:rsidR="006D55EA" w:rsidRPr="000A68B0" w:rsidRDefault="006D55EA" w:rsidP="006D55EA">
      <w:pPr>
        <w:spacing w:line="240" w:lineRule="auto"/>
        <w:ind w:firstLine="720"/>
        <w:contextualSpacing/>
        <w:jc w:val="both"/>
        <w:rPr>
          <w:rFonts w:eastAsia="Times New Roman" w:cs="Times New Roman"/>
          <w:szCs w:val="24"/>
        </w:rPr>
      </w:pPr>
      <w:r w:rsidRPr="000A68B0">
        <w:rPr>
          <w:rFonts w:eastAsia="Times New Roman" w:cs="Times New Roman"/>
          <w:szCs w:val="24"/>
        </w:rPr>
        <w:t xml:space="preserve">Прежде всего, стоит отметить, что наравне с Индией и Пакистаном Поднебесная имеет территориальные претензии в данном регионе. Кроме того, Индия рассматривается в качестве соперника в борьбе за региональное лидерство, который не пренебрегает помощью со стороны коллективного запада.  </w:t>
      </w:r>
    </w:p>
    <w:p w14:paraId="4D754066" w14:textId="77777777" w:rsidR="006D55EA" w:rsidRPr="000A68B0" w:rsidRDefault="006D55EA" w:rsidP="006D55EA">
      <w:pPr>
        <w:spacing w:line="240" w:lineRule="auto"/>
        <w:ind w:firstLine="720"/>
        <w:contextualSpacing/>
        <w:jc w:val="both"/>
        <w:rPr>
          <w:rFonts w:eastAsia="Times New Roman" w:cs="Times New Roman"/>
          <w:szCs w:val="24"/>
        </w:rPr>
      </w:pPr>
      <w:r w:rsidRPr="000A68B0">
        <w:rPr>
          <w:rFonts w:eastAsia="Times New Roman" w:cs="Times New Roman"/>
          <w:szCs w:val="24"/>
        </w:rPr>
        <w:t xml:space="preserve">После китайско-индийского конфликта в XX веке Пекин справедливо считался стратегическим партнером Пакистана и негласным противником Индии, не напрямую участвуя в их противостоянии.  Это подтверждается и экономическими, военными и политическими отношениями между странами. </w:t>
      </w:r>
    </w:p>
    <w:p w14:paraId="2634691D" w14:textId="426459DF" w:rsidR="006D55EA" w:rsidRPr="000A68B0" w:rsidRDefault="006D55EA" w:rsidP="006D55EA">
      <w:pPr>
        <w:spacing w:line="240" w:lineRule="auto"/>
        <w:ind w:firstLine="720"/>
        <w:contextualSpacing/>
        <w:jc w:val="both"/>
        <w:rPr>
          <w:rFonts w:eastAsia="Times New Roman" w:cs="Times New Roman"/>
          <w:szCs w:val="24"/>
        </w:rPr>
      </w:pPr>
      <w:r w:rsidRPr="000A68B0">
        <w:rPr>
          <w:rFonts w:eastAsia="Times New Roman" w:cs="Times New Roman"/>
          <w:szCs w:val="24"/>
        </w:rPr>
        <w:t>Таким образом, можно сделать вывод, что Китай играл и играет важную роль в индо-пакистанском конфликте.</w:t>
      </w:r>
      <w:r>
        <w:rPr>
          <w:rFonts w:eastAsia="Times New Roman" w:cs="Times New Roman"/>
          <w:szCs w:val="24"/>
        </w:rPr>
        <w:t xml:space="preserve"> </w:t>
      </w:r>
      <w:r w:rsidRPr="000A68B0">
        <w:rPr>
          <w:rFonts w:eastAsia="Times New Roman" w:cs="Times New Roman"/>
          <w:szCs w:val="24"/>
        </w:rPr>
        <w:t>Отчасти это объясняется его стремлением играть наиболее значимую роль в Азиатском регионе. Однако, если в XX в</w:t>
      </w:r>
      <w:r>
        <w:rPr>
          <w:rFonts w:eastAsia="Times New Roman" w:cs="Times New Roman"/>
          <w:szCs w:val="24"/>
        </w:rPr>
        <w:t>.</w:t>
      </w:r>
      <w:r w:rsidRPr="000A68B0">
        <w:rPr>
          <w:rFonts w:eastAsia="Times New Roman" w:cs="Times New Roman"/>
          <w:szCs w:val="24"/>
        </w:rPr>
        <w:t xml:space="preserve"> Пекин оказывал явную поддержку только одной стороне, то в XXI в</w:t>
      </w:r>
      <w:r>
        <w:rPr>
          <w:rFonts w:eastAsia="Times New Roman" w:cs="Times New Roman"/>
          <w:szCs w:val="24"/>
        </w:rPr>
        <w:t>.</w:t>
      </w:r>
      <w:r w:rsidRPr="000A68B0">
        <w:rPr>
          <w:rFonts w:eastAsia="Times New Roman" w:cs="Times New Roman"/>
          <w:szCs w:val="24"/>
        </w:rPr>
        <w:t>, веке становления многополярности, он развивает отношения и с Нью-Дели, и с Исламабадом. Кроме того, есть основания предполагать, что Китай будет стараться сдерживать начало вооруженного конфликта между странами, так как в настоящее время это только усугубит его положение на мировой арене.</w:t>
      </w:r>
    </w:p>
    <w:p w14:paraId="43B15221" w14:textId="77777777" w:rsidR="006D55EA" w:rsidRPr="000A68B0" w:rsidRDefault="006D55EA" w:rsidP="006D55EA">
      <w:pPr>
        <w:spacing w:line="240" w:lineRule="auto"/>
        <w:ind w:firstLine="720"/>
        <w:contextualSpacing/>
        <w:jc w:val="both"/>
        <w:rPr>
          <w:rFonts w:eastAsia="Times New Roman" w:cs="Times New Roman"/>
          <w:szCs w:val="24"/>
        </w:rPr>
      </w:pPr>
    </w:p>
    <w:p w14:paraId="04A8989B" w14:textId="77777777" w:rsidR="006D55EA" w:rsidRPr="000A68B0" w:rsidRDefault="006D55EA" w:rsidP="006D55EA">
      <w:pPr>
        <w:spacing w:line="240" w:lineRule="auto"/>
        <w:ind w:firstLine="720"/>
        <w:contextualSpacing/>
        <w:jc w:val="both"/>
        <w:rPr>
          <w:rFonts w:eastAsia="Times New Roman" w:cs="Times New Roman"/>
          <w:szCs w:val="24"/>
        </w:rPr>
      </w:pPr>
    </w:p>
    <w:p w14:paraId="6DD146F0" w14:textId="77777777" w:rsidR="006D55EA" w:rsidRPr="008A4F32" w:rsidRDefault="006D55EA" w:rsidP="00C51F05">
      <w:pPr>
        <w:spacing w:line="240" w:lineRule="auto"/>
        <w:ind w:firstLine="709"/>
        <w:jc w:val="both"/>
        <w:rPr>
          <w:rFonts w:cs="Times New Roman"/>
          <w:szCs w:val="24"/>
        </w:rPr>
      </w:pPr>
    </w:p>
    <w:p w14:paraId="135FB869" w14:textId="77777777" w:rsidR="00196DED" w:rsidRPr="00894D2A" w:rsidRDefault="00894D2A" w:rsidP="00C51F05">
      <w:pPr>
        <w:spacing w:line="240" w:lineRule="auto"/>
        <w:ind w:firstLine="709"/>
        <w:jc w:val="both"/>
        <w:rPr>
          <w:rFonts w:cs="Times New Roman"/>
          <w:bCs/>
          <w:szCs w:val="24"/>
          <w:u w:val="single"/>
        </w:rPr>
      </w:pPr>
      <w:r w:rsidRPr="00894D2A">
        <w:rPr>
          <w:rFonts w:cs="Times New Roman"/>
          <w:bCs/>
          <w:szCs w:val="24"/>
          <w:u w:val="single"/>
        </w:rPr>
        <w:t xml:space="preserve">Демичев К.А. </w:t>
      </w:r>
    </w:p>
    <w:p w14:paraId="39E5258E" w14:textId="77777777" w:rsidR="00B864B2" w:rsidRPr="003546F1" w:rsidRDefault="00B864B2" w:rsidP="00B864B2">
      <w:pPr>
        <w:spacing w:after="0" w:line="240" w:lineRule="auto"/>
        <w:ind w:firstLine="709"/>
        <w:contextualSpacing/>
        <w:jc w:val="both"/>
        <w:rPr>
          <w:rFonts w:cs="Times New Roman"/>
          <w:b/>
          <w:bCs/>
          <w:szCs w:val="24"/>
        </w:rPr>
      </w:pPr>
      <w:r w:rsidRPr="003546F1">
        <w:rPr>
          <w:rFonts w:cs="Times New Roman"/>
          <w:b/>
          <w:bCs/>
          <w:szCs w:val="24"/>
        </w:rPr>
        <w:t>«Железный кулак» Халсы в штурмах имперского строительства</w:t>
      </w:r>
    </w:p>
    <w:p w14:paraId="26DE938D" w14:textId="77777777" w:rsidR="00B864B2" w:rsidRDefault="00B864B2" w:rsidP="00B864B2">
      <w:pPr>
        <w:spacing w:after="0" w:line="240" w:lineRule="auto"/>
        <w:ind w:firstLine="709"/>
        <w:contextualSpacing/>
        <w:jc w:val="both"/>
        <w:rPr>
          <w:rFonts w:cs="Times New Roman"/>
          <w:szCs w:val="24"/>
        </w:rPr>
      </w:pPr>
    </w:p>
    <w:p w14:paraId="43CF4F54" w14:textId="77777777" w:rsidR="00B864B2" w:rsidRDefault="00B864B2" w:rsidP="00B864B2">
      <w:pPr>
        <w:spacing w:after="0" w:line="240" w:lineRule="auto"/>
        <w:ind w:firstLine="709"/>
        <w:contextualSpacing/>
        <w:jc w:val="both"/>
        <w:rPr>
          <w:rFonts w:cs="Times New Roman"/>
          <w:szCs w:val="24"/>
        </w:rPr>
      </w:pPr>
      <w:r>
        <w:rPr>
          <w:rFonts w:cs="Times New Roman"/>
          <w:szCs w:val="24"/>
        </w:rPr>
        <w:t>На протяжении всего правления основателя единого сикхского государства – махараджи Ранджита Сингха (1799-1839), одними из самых привилегированных, но, одновременно и самыми проблемными, крикливыми и беспокойными среди его подданых, были представители милитаризованного духовного ордена Акали (Бессмертные). Акали помогали хранить сикхские святыни и места их основной локализации были связаны с Анандпуром и Амритсаром. При этом вооруженные группы акали разъезжали по всей стране, представляя потенциальную угрозу не только для европейских визитеров Ранджита Сингха, но и для собственно подданых махараджи.</w:t>
      </w:r>
    </w:p>
    <w:p w14:paraId="032331D2" w14:textId="77777777" w:rsidR="00B864B2" w:rsidRDefault="00B864B2" w:rsidP="00B864B2">
      <w:pPr>
        <w:spacing w:after="0" w:line="240" w:lineRule="auto"/>
        <w:ind w:firstLine="709"/>
        <w:contextualSpacing/>
        <w:jc w:val="both"/>
        <w:rPr>
          <w:rFonts w:cs="Times New Roman"/>
          <w:szCs w:val="24"/>
        </w:rPr>
      </w:pPr>
      <w:r>
        <w:rPr>
          <w:rFonts w:cs="Times New Roman"/>
          <w:szCs w:val="24"/>
        </w:rPr>
        <w:t>Акали и их духовный лидер Пхула Сингх были последовательными противниками европеизации сикхской армии, поскольку ее переформатирование сопровождалось введением формы европейского типа, а команды отдавались на французском языке, что означало отход от традиционного образа сикхского воина, сформированного во времена последних гуру. Впрочем, данный факт как многие другие, не мешали Ранджиту Сингху поддерживать акали, предоставлять им привилегии и богатые выплаты.</w:t>
      </w:r>
    </w:p>
    <w:p w14:paraId="783AF2C4" w14:textId="77777777" w:rsidR="00B864B2" w:rsidRDefault="00B864B2" w:rsidP="00B864B2">
      <w:pPr>
        <w:spacing w:after="0" w:line="240" w:lineRule="auto"/>
        <w:ind w:firstLine="709"/>
        <w:contextualSpacing/>
        <w:jc w:val="both"/>
        <w:rPr>
          <w:rFonts w:cs="Times New Roman"/>
          <w:szCs w:val="24"/>
        </w:rPr>
      </w:pPr>
      <w:r>
        <w:rPr>
          <w:rFonts w:cs="Times New Roman"/>
          <w:szCs w:val="24"/>
        </w:rPr>
        <w:t>Между тем, достаточно большое количество акали, являлось постоянной головной болью для сикхского правителя. С одной стороны, акали было недостаточно, чтобы они превратились в проблему глобального масштаба, однако, с другой, они являли собой источник постоянного беспокойства и отвлекали от решения задач государственного масштаба.</w:t>
      </w:r>
    </w:p>
    <w:p w14:paraId="0880533A" w14:textId="77777777" w:rsidR="00B864B2" w:rsidRDefault="00B864B2" w:rsidP="00B864B2">
      <w:pPr>
        <w:spacing w:after="0" w:line="240" w:lineRule="auto"/>
        <w:ind w:firstLine="709"/>
        <w:contextualSpacing/>
        <w:jc w:val="both"/>
        <w:rPr>
          <w:rFonts w:cs="Times New Roman"/>
          <w:szCs w:val="24"/>
        </w:rPr>
      </w:pPr>
      <w:r>
        <w:rPr>
          <w:rFonts w:cs="Times New Roman"/>
          <w:szCs w:val="24"/>
        </w:rPr>
        <w:t>В этой ситуации мудрый махараджа поступил точно также, как в подобных ситуациях поступают многие политики вплоть до дня сегодняшнего. Военный орден был использован по прямому назначению с последовательной канализацией наиболее активных его членов. На протяжении более двух десятков лет, незнающие военной дисциплины, вооруженные разномастным оружием, контингенты акали применялись в процессе подчинения мусульманских правителей и присоединения к сикхской державе новых территорий. Строительство новой империи сопровождалось обильной жертвой среди акали, которые сами активно рвались в бой.</w:t>
      </w:r>
    </w:p>
    <w:p w14:paraId="3E059297" w14:textId="77777777" w:rsidR="00B864B2" w:rsidRDefault="00B864B2" w:rsidP="00B864B2">
      <w:pPr>
        <w:spacing w:after="0" w:line="240" w:lineRule="auto"/>
        <w:ind w:firstLine="709"/>
        <w:contextualSpacing/>
        <w:jc w:val="both"/>
        <w:rPr>
          <w:rFonts w:cs="Times New Roman"/>
          <w:szCs w:val="24"/>
        </w:rPr>
      </w:pPr>
      <w:r>
        <w:rPr>
          <w:rFonts w:cs="Times New Roman"/>
          <w:szCs w:val="24"/>
        </w:rPr>
        <w:t>Показательно, что использование контингентов акали, носило для Ранджита Сингха не спонтанный, а хорошо продуманный характер. Акали были незаменимы в «отрядах последней надежды», которые отправлялись на штурм брешей мусульманских крепостей, или же тогда, когда были должны сковать действия вражеской артиллерии, приняв огонь на себя.</w:t>
      </w:r>
    </w:p>
    <w:p w14:paraId="76D57F5F" w14:textId="77777777" w:rsidR="00B864B2" w:rsidRPr="002A1523" w:rsidRDefault="00B864B2" w:rsidP="00B864B2">
      <w:pPr>
        <w:spacing w:after="0" w:line="240" w:lineRule="auto"/>
        <w:ind w:firstLine="709"/>
        <w:contextualSpacing/>
        <w:jc w:val="both"/>
        <w:rPr>
          <w:rFonts w:cs="Times New Roman"/>
          <w:szCs w:val="24"/>
        </w:rPr>
      </w:pPr>
      <w:r>
        <w:rPr>
          <w:rFonts w:cs="Times New Roman"/>
          <w:szCs w:val="24"/>
        </w:rPr>
        <w:t xml:space="preserve">Показательно, что без акали не обошелся ни один штурм сколь-нибудь значимой крепости в первые три десятилетия </w:t>
      </w:r>
      <w:r>
        <w:rPr>
          <w:rFonts w:cs="Times New Roman"/>
          <w:szCs w:val="24"/>
          <w:lang w:val="en-US"/>
        </w:rPr>
        <w:t>XIX</w:t>
      </w:r>
      <w:r>
        <w:rPr>
          <w:rFonts w:cs="Times New Roman"/>
          <w:szCs w:val="24"/>
        </w:rPr>
        <w:t xml:space="preserve"> в. Реализую принцип, заложенный еще десятым сикхским гуру Гобиндом Сингхом, «Халса должна править», акали, следуя идеалам мученичества, становились теми смертниками, которые служили делу сикхского имперского строительства.</w:t>
      </w:r>
    </w:p>
    <w:p w14:paraId="0B2C5915" w14:textId="77777777" w:rsidR="0081523C" w:rsidRDefault="0081523C" w:rsidP="00C51F05">
      <w:pPr>
        <w:spacing w:after="0" w:line="240" w:lineRule="auto"/>
        <w:ind w:firstLine="709"/>
        <w:jc w:val="both"/>
        <w:rPr>
          <w:rFonts w:cs="Times New Roman"/>
          <w:szCs w:val="24"/>
          <w:u w:val="single"/>
        </w:rPr>
      </w:pPr>
    </w:p>
    <w:p w14:paraId="6EE1CDB5" w14:textId="625FAAE7" w:rsidR="00DC03D1" w:rsidRDefault="00DC03D1" w:rsidP="00C51F05">
      <w:pPr>
        <w:spacing w:after="0" w:line="240" w:lineRule="auto"/>
        <w:ind w:firstLine="709"/>
        <w:jc w:val="both"/>
        <w:rPr>
          <w:rFonts w:cs="Times New Roman"/>
          <w:szCs w:val="24"/>
          <w:u w:val="single"/>
        </w:rPr>
      </w:pPr>
      <w:r w:rsidRPr="00DC03D1">
        <w:rPr>
          <w:rFonts w:cs="Times New Roman"/>
          <w:szCs w:val="24"/>
          <w:u w:val="single"/>
        </w:rPr>
        <w:t xml:space="preserve">Дерюгина И.В. </w:t>
      </w:r>
    </w:p>
    <w:p w14:paraId="11DBF794" w14:textId="77777777" w:rsidR="00B864B2" w:rsidRDefault="00B864B2" w:rsidP="00C51F05">
      <w:pPr>
        <w:spacing w:after="0" w:line="240" w:lineRule="auto"/>
        <w:ind w:firstLine="709"/>
        <w:jc w:val="both"/>
        <w:rPr>
          <w:rFonts w:cs="Times New Roman"/>
          <w:szCs w:val="24"/>
          <w:u w:val="single"/>
        </w:rPr>
      </w:pPr>
    </w:p>
    <w:p w14:paraId="149B0AB8" w14:textId="77777777" w:rsidR="00B864B2" w:rsidRPr="001B2A66" w:rsidRDefault="00B864B2" w:rsidP="00B864B2">
      <w:pPr>
        <w:spacing w:before="240" w:after="240" w:line="240" w:lineRule="auto"/>
        <w:ind w:firstLine="709"/>
        <w:contextualSpacing/>
        <w:jc w:val="both"/>
        <w:rPr>
          <w:rFonts w:cs="Times New Roman"/>
          <w:b/>
          <w:bCs/>
          <w:szCs w:val="24"/>
        </w:rPr>
      </w:pPr>
      <w:r w:rsidRPr="001B2A66">
        <w:rPr>
          <w:rFonts w:cs="Times New Roman"/>
          <w:b/>
          <w:bCs/>
          <w:szCs w:val="24"/>
        </w:rPr>
        <w:t>Сельское хозяйство Индии в период Второй мировой войны</w:t>
      </w:r>
    </w:p>
    <w:p w14:paraId="1AF6E28D" w14:textId="77777777" w:rsidR="00B864B2" w:rsidRPr="001B2A66" w:rsidRDefault="00B864B2" w:rsidP="00B864B2">
      <w:pPr>
        <w:spacing w:after="0" w:line="240" w:lineRule="auto"/>
        <w:ind w:firstLine="709"/>
        <w:contextualSpacing/>
        <w:jc w:val="both"/>
        <w:rPr>
          <w:rFonts w:cs="Times New Roman"/>
          <w:szCs w:val="24"/>
        </w:rPr>
      </w:pPr>
      <w:r w:rsidRPr="001B2A66">
        <w:rPr>
          <w:rFonts w:cs="Times New Roman"/>
          <w:szCs w:val="24"/>
        </w:rPr>
        <w:t>Вторая мировая война ввергла сельское хозяйство Индии в огромные тяготы. Индия вступила в войну в сентябре 1939 г. С начала ХХ в. Индия входила в системный кризис, но со второй половины 1930-х гг. произошло его резкое усиление. По расчетам Э. Мэддисона, ВВП на душу населения в Индии с 1934/35 г. до 1946/47 г. упал с 697</w:t>
      </w:r>
      <w:r w:rsidRPr="001B2A66">
        <w:rPr>
          <w:szCs w:val="24"/>
        </w:rPr>
        <w:t xml:space="preserve"> </w:t>
      </w:r>
      <w:r w:rsidRPr="001B2A66">
        <w:rPr>
          <w:rFonts w:cs="Times New Roman"/>
          <w:szCs w:val="24"/>
        </w:rPr>
        <w:t>до 619 межд. долл. Средняя урожайность зерновых за 1939–1946 гг. снизилась с 7,7 ц/га до 6,3 ц/га, причем стране понадобился десятилетний восстановительный период, чтобы преодолеть отрицательный тренд.</w:t>
      </w:r>
    </w:p>
    <w:p w14:paraId="0C5E0D6C" w14:textId="77777777" w:rsidR="00B864B2" w:rsidRPr="001B2A66" w:rsidRDefault="00B864B2" w:rsidP="00B864B2">
      <w:pPr>
        <w:spacing w:after="0" w:line="240" w:lineRule="auto"/>
        <w:ind w:firstLine="709"/>
        <w:contextualSpacing/>
        <w:jc w:val="both"/>
        <w:rPr>
          <w:rFonts w:cs="Times New Roman"/>
          <w:szCs w:val="24"/>
        </w:rPr>
      </w:pPr>
      <w:r w:rsidRPr="001B2A66">
        <w:rPr>
          <w:rFonts w:cs="Times New Roman"/>
          <w:szCs w:val="24"/>
        </w:rPr>
        <w:t>Т.е. в период Второй мировой войны с большей остротой проявилась деградация сельского хозяйства. Еще до войны Индии приходилось ввозить продовольствие. С 1939 по 1947 г. индекс сопоставимых цен вырос на рис в 5 раз, пшеницу – в 4 раза. Неурожаи 1943–1944 гг., охватившие ряд районов Индии, привели к значительному сокращению запасов продовольствия и массовому голоду.</w:t>
      </w:r>
      <w:r w:rsidRPr="001B2A66">
        <w:rPr>
          <w:szCs w:val="24"/>
        </w:rPr>
        <w:t xml:space="preserve"> </w:t>
      </w:r>
      <w:r w:rsidRPr="001B2A66">
        <w:rPr>
          <w:rFonts w:cs="Times New Roman"/>
          <w:szCs w:val="24"/>
        </w:rPr>
        <w:t xml:space="preserve">Дефиците в 1943 г. равнялся 4 млн. тонн. Согласно данным В.П. Кашина, Индия в 1948 г. закупила на мировом рынке 1,3 млн тонн пшеницы и 0,6 млн тонн риса. </w:t>
      </w:r>
    </w:p>
    <w:p w14:paraId="0F35A5AE" w14:textId="77777777" w:rsidR="00B864B2" w:rsidRPr="001B2A66" w:rsidRDefault="00B864B2" w:rsidP="00B864B2">
      <w:pPr>
        <w:spacing w:after="0" w:line="240" w:lineRule="auto"/>
        <w:ind w:firstLine="709"/>
        <w:contextualSpacing/>
        <w:jc w:val="both"/>
        <w:rPr>
          <w:rFonts w:cs="Times New Roman"/>
          <w:szCs w:val="24"/>
        </w:rPr>
      </w:pPr>
      <w:r w:rsidRPr="001B2A66">
        <w:rPr>
          <w:rFonts w:cs="Times New Roman"/>
          <w:szCs w:val="24"/>
        </w:rPr>
        <w:t>За период 1938/39–1947/48 гг. в 2 раза снизилось производство и площадь под хлопчатником. Резко сократился экспорт джута и хлопка, упали цены на технические культуры. Это губительно отразилось на хозяйстве крестьян-производителей этих культур. При этом надо учитывать политику колониальных властей, направленную на втягивание Индии в сферу мирового рынка именно через экспорт технических культур, что повлекло за собой увеличение выращивания коммерческих культур в противовес продовольственным. В социально-экономическом плане это привело к аграрному перенаселению и неадекватному повышению цен на землю, которые уже не могла компенсировать ее доходность.</w:t>
      </w:r>
    </w:p>
    <w:p w14:paraId="1821B597" w14:textId="77777777" w:rsidR="00B864B2" w:rsidRPr="001B2A66" w:rsidRDefault="00B864B2" w:rsidP="00B864B2">
      <w:pPr>
        <w:spacing w:after="0" w:line="240" w:lineRule="auto"/>
        <w:ind w:firstLine="709"/>
        <w:contextualSpacing/>
        <w:jc w:val="both"/>
        <w:rPr>
          <w:rFonts w:cs="Times New Roman"/>
          <w:szCs w:val="24"/>
        </w:rPr>
      </w:pPr>
    </w:p>
    <w:p w14:paraId="5C2E7A8B" w14:textId="77777777" w:rsidR="00B864B2" w:rsidRPr="00DC03D1" w:rsidRDefault="00B864B2" w:rsidP="00C51F05">
      <w:pPr>
        <w:spacing w:after="0" w:line="240" w:lineRule="auto"/>
        <w:ind w:firstLine="709"/>
        <w:jc w:val="both"/>
        <w:rPr>
          <w:rFonts w:cs="Times New Roman"/>
          <w:szCs w:val="24"/>
          <w:u w:val="single"/>
        </w:rPr>
      </w:pPr>
    </w:p>
    <w:p w14:paraId="679D9E80" w14:textId="77777777" w:rsidR="00DC03D1" w:rsidRPr="00FA77AC" w:rsidRDefault="00DC03D1" w:rsidP="00C51F05">
      <w:pPr>
        <w:spacing w:after="0" w:line="240" w:lineRule="auto"/>
        <w:ind w:firstLine="709"/>
        <w:jc w:val="both"/>
        <w:rPr>
          <w:rFonts w:cs="Times New Roman"/>
          <w:szCs w:val="24"/>
        </w:rPr>
      </w:pPr>
    </w:p>
    <w:p w14:paraId="0594CDB5" w14:textId="77777777" w:rsidR="00596FDA" w:rsidRDefault="009B060A" w:rsidP="00596FDA">
      <w:pPr>
        <w:spacing w:after="0" w:line="240" w:lineRule="auto"/>
        <w:ind w:firstLine="709"/>
        <w:jc w:val="both"/>
        <w:rPr>
          <w:rFonts w:cs="Times New Roman"/>
          <w:szCs w:val="24"/>
          <w:u w:val="single"/>
        </w:rPr>
      </w:pPr>
      <w:r w:rsidRPr="009B060A">
        <w:rPr>
          <w:rFonts w:cs="Times New Roman"/>
          <w:szCs w:val="24"/>
          <w:u w:val="single"/>
        </w:rPr>
        <w:t xml:space="preserve">Евтодьева М.Г. </w:t>
      </w:r>
      <w:r w:rsidR="00596FDA">
        <w:rPr>
          <w:rFonts w:cs="Times New Roman"/>
          <w:szCs w:val="24"/>
          <w:u w:val="single"/>
        </w:rPr>
        <w:t xml:space="preserve"> </w:t>
      </w:r>
    </w:p>
    <w:p w14:paraId="01096408" w14:textId="77777777" w:rsidR="00596FDA" w:rsidRDefault="00596FDA" w:rsidP="00596FDA">
      <w:pPr>
        <w:spacing w:after="0" w:line="240" w:lineRule="auto"/>
        <w:ind w:firstLine="709"/>
        <w:jc w:val="both"/>
        <w:rPr>
          <w:rFonts w:cs="Times New Roman"/>
          <w:b/>
          <w:szCs w:val="24"/>
        </w:rPr>
      </w:pPr>
    </w:p>
    <w:p w14:paraId="78662FFC" w14:textId="712DB1C2" w:rsidR="00596FDA" w:rsidRPr="008C3A2B" w:rsidRDefault="00596FDA" w:rsidP="00596FDA">
      <w:pPr>
        <w:spacing w:after="0" w:line="240" w:lineRule="auto"/>
        <w:ind w:firstLine="709"/>
        <w:jc w:val="both"/>
        <w:rPr>
          <w:rFonts w:cs="Times New Roman"/>
          <w:b/>
          <w:szCs w:val="24"/>
        </w:rPr>
      </w:pPr>
      <w:r w:rsidRPr="008C3A2B">
        <w:rPr>
          <w:rFonts w:cs="Times New Roman"/>
          <w:b/>
          <w:szCs w:val="24"/>
        </w:rPr>
        <w:t>О влиянии конфликтов с Китаем и Пакистаном на закупки вооружений и военные расходы Индии</w:t>
      </w:r>
    </w:p>
    <w:p w14:paraId="1EFC9226" w14:textId="77777777" w:rsidR="00596FDA" w:rsidRDefault="00596FDA" w:rsidP="00596FDA">
      <w:pPr>
        <w:spacing w:line="240" w:lineRule="auto"/>
        <w:ind w:firstLine="709"/>
        <w:contextualSpacing/>
        <w:jc w:val="both"/>
        <w:rPr>
          <w:rFonts w:cs="Times New Roman"/>
          <w:szCs w:val="24"/>
        </w:rPr>
      </w:pPr>
    </w:p>
    <w:p w14:paraId="604F3762" w14:textId="75C1984C" w:rsidR="00596FDA" w:rsidRPr="008C3A2B" w:rsidRDefault="00596FDA" w:rsidP="00596FDA">
      <w:pPr>
        <w:spacing w:line="240" w:lineRule="auto"/>
        <w:ind w:firstLine="709"/>
        <w:contextualSpacing/>
        <w:jc w:val="both"/>
        <w:rPr>
          <w:rFonts w:cs="Times New Roman"/>
          <w:szCs w:val="24"/>
        </w:rPr>
      </w:pPr>
      <w:r w:rsidRPr="008C3A2B">
        <w:rPr>
          <w:rFonts w:cs="Times New Roman"/>
          <w:szCs w:val="24"/>
        </w:rPr>
        <w:t>Угрозы безопасности, исходящие от Китая и Пакистана, с времен китайско-индийского пограничного конфликта 1962 г. и последовавших за ним индо-пакистанских войн 1965 и 1971 гг., оказывали довольно существенное влияние на объемы индийских военных расходов, а также развитие индийского оборонного комплекса и системы оборонных закупок.</w:t>
      </w:r>
    </w:p>
    <w:p w14:paraId="5A0C9872" w14:textId="77777777" w:rsidR="00596FDA" w:rsidRPr="008C3A2B" w:rsidRDefault="00596FDA" w:rsidP="00596FDA">
      <w:pPr>
        <w:spacing w:line="240" w:lineRule="auto"/>
        <w:ind w:firstLine="709"/>
        <w:contextualSpacing/>
        <w:jc w:val="both"/>
        <w:rPr>
          <w:rFonts w:cs="Times New Roman"/>
          <w:szCs w:val="24"/>
        </w:rPr>
      </w:pPr>
      <w:r w:rsidRPr="008C3A2B">
        <w:rPr>
          <w:rFonts w:cs="Times New Roman"/>
          <w:szCs w:val="24"/>
        </w:rPr>
        <w:t xml:space="preserve">Начиная с 1962-1963 гг., Индия увеличила военные расходы, повысила уровни закупок сухопутной техники и боевой авиации (танков, бронированных машин, систем артиллерии, истребителей и военно-транспортных самолетов и вертолетов), а также значительно диверсифицировала закупки вооружений и военной техники за счет ориентации на закупки не только у западных стран, но и у СССР. Высокий уровень диверсификации в сфере военных закупок остается одной из ключевых особенностей военно-технического сотрудничества Индии по настоящее время. Китайско-индийский пограничный конфликт 1962 г. также содействовал оптимизации системы оборонного планирования в Индии и, в значительной степени, признанию того факта, что Индии для того, чтобы «закрывать» военные потребности, необходимо увеличивать импорт ВВТ, не ориентируясь исключительно на самостоятельное или лицензионное производство основных систем вооружений. Это заложило основы развития оборонно-промышленного комплекса Индии в 1970-1990-х годах </w:t>
      </w:r>
      <w:r w:rsidRPr="008C3A2B">
        <w:rPr>
          <w:rFonts w:cs="Times New Roman"/>
          <w:szCs w:val="24"/>
          <w:lang w:val="en-US"/>
        </w:rPr>
        <w:t>XX</w:t>
      </w:r>
      <w:r w:rsidRPr="008C3A2B">
        <w:rPr>
          <w:rFonts w:cs="Times New Roman"/>
          <w:szCs w:val="24"/>
        </w:rPr>
        <w:t xml:space="preserve"> в. </w:t>
      </w:r>
    </w:p>
    <w:p w14:paraId="30413DA8" w14:textId="77777777" w:rsidR="00596FDA" w:rsidRDefault="00596FDA" w:rsidP="00596FDA">
      <w:pPr>
        <w:spacing w:line="240" w:lineRule="auto"/>
        <w:ind w:firstLine="709"/>
        <w:contextualSpacing/>
        <w:jc w:val="both"/>
        <w:rPr>
          <w:rFonts w:cs="Times New Roman"/>
          <w:szCs w:val="24"/>
        </w:rPr>
      </w:pPr>
      <w:r w:rsidRPr="008C3A2B">
        <w:rPr>
          <w:rFonts w:cs="Times New Roman"/>
          <w:szCs w:val="24"/>
        </w:rPr>
        <w:t xml:space="preserve">В докладе будет рассмотрен эти и ряд других особенностей влияния конфликтов (войн) с Китаем и Пакистаном на динамику военных расходов и номенклатуру и систему планирования закупок вооружений в Индии. Будут сделаны выводы о том, происходит или нет снижение влияния фактора угроз от Китая и Пакистана на индийские оборонные закупки и военные расходы Индии в первые два десятилетия </w:t>
      </w:r>
      <w:r w:rsidRPr="008C3A2B">
        <w:rPr>
          <w:rFonts w:cs="Times New Roman"/>
          <w:szCs w:val="24"/>
          <w:lang w:val="en-US"/>
        </w:rPr>
        <w:t>XXI</w:t>
      </w:r>
      <w:r w:rsidRPr="008C3A2B">
        <w:rPr>
          <w:rFonts w:cs="Times New Roman"/>
          <w:szCs w:val="24"/>
        </w:rPr>
        <w:t xml:space="preserve"> в.</w:t>
      </w:r>
    </w:p>
    <w:p w14:paraId="4FAD7B45" w14:textId="77777777" w:rsidR="00596FDA" w:rsidRDefault="00596FDA" w:rsidP="00596FDA">
      <w:pPr>
        <w:spacing w:line="240" w:lineRule="auto"/>
        <w:ind w:firstLine="709"/>
        <w:contextualSpacing/>
        <w:jc w:val="both"/>
        <w:rPr>
          <w:rFonts w:cs="Times New Roman"/>
          <w:szCs w:val="24"/>
        </w:rPr>
      </w:pPr>
    </w:p>
    <w:p w14:paraId="4B591D9C" w14:textId="4D454D29" w:rsidR="00596FDA" w:rsidRDefault="00596FDA" w:rsidP="00596FDA">
      <w:pPr>
        <w:spacing w:line="240" w:lineRule="auto"/>
        <w:ind w:firstLine="709"/>
        <w:contextualSpacing/>
        <w:jc w:val="both"/>
        <w:rPr>
          <w:rFonts w:cs="Times New Roman"/>
          <w:szCs w:val="24"/>
          <w:u w:val="single"/>
        </w:rPr>
      </w:pPr>
      <w:r w:rsidRPr="00596FDA">
        <w:rPr>
          <w:rFonts w:cs="Times New Roman"/>
          <w:szCs w:val="24"/>
          <w:u w:val="single"/>
        </w:rPr>
        <w:t xml:space="preserve">Емельянова Н. Н. </w:t>
      </w:r>
    </w:p>
    <w:p w14:paraId="098A4A0B" w14:textId="1BA558AC" w:rsidR="00596FDA" w:rsidRPr="00596FDA" w:rsidRDefault="00596FDA" w:rsidP="00596FDA">
      <w:pPr>
        <w:spacing w:line="240" w:lineRule="auto"/>
        <w:ind w:firstLine="709"/>
        <w:contextualSpacing/>
        <w:jc w:val="both"/>
        <w:rPr>
          <w:rFonts w:cs="Times New Roman"/>
          <w:b/>
          <w:bCs/>
          <w:szCs w:val="24"/>
        </w:rPr>
      </w:pPr>
      <w:r w:rsidRPr="00596FDA">
        <w:rPr>
          <w:rFonts w:cs="Times New Roman"/>
          <w:b/>
          <w:bCs/>
          <w:szCs w:val="24"/>
        </w:rPr>
        <w:t>Операция «Виджай» в символической политике Индии</w:t>
      </w:r>
    </w:p>
    <w:p w14:paraId="467988C0" w14:textId="77777777" w:rsidR="009144B2" w:rsidRDefault="009144B2" w:rsidP="00C51F05">
      <w:pPr>
        <w:spacing w:after="0" w:line="240" w:lineRule="auto"/>
        <w:ind w:firstLine="709"/>
        <w:jc w:val="both"/>
        <w:rPr>
          <w:rFonts w:cs="Times New Roman"/>
          <w:szCs w:val="24"/>
          <w:u w:val="single"/>
        </w:rPr>
      </w:pPr>
    </w:p>
    <w:p w14:paraId="2890397F" w14:textId="77777777" w:rsidR="00596FDA" w:rsidRDefault="00596FDA" w:rsidP="00596FDA">
      <w:pPr>
        <w:spacing w:after="0" w:line="240" w:lineRule="auto"/>
        <w:ind w:firstLine="709"/>
        <w:contextualSpacing/>
        <w:jc w:val="both"/>
      </w:pPr>
      <w:r w:rsidRPr="00C969E3">
        <w:t xml:space="preserve">В </w:t>
      </w:r>
      <w:r>
        <w:t xml:space="preserve">центре внимания доклада находится индийский ракурс политико-символического измерения вооруженного конфликта между Индией и Пакистаном, который произошел в мае-июле 1999 г. и известен в мире, как «Каргильский кризис», «Каргильский инцидент», «Каргильская война». </w:t>
      </w:r>
    </w:p>
    <w:p w14:paraId="3FFA94E1" w14:textId="77777777" w:rsidR="00596FDA" w:rsidRDefault="00596FDA" w:rsidP="00596FDA">
      <w:pPr>
        <w:spacing w:after="0" w:line="240" w:lineRule="auto"/>
        <w:ind w:firstLine="709"/>
        <w:contextualSpacing/>
        <w:jc w:val="both"/>
      </w:pPr>
      <w:r>
        <w:t xml:space="preserve">Для Пакистана военная операция в Каргиле являлась своеобразной промежуточной операцией, конечной целью которой было установление контроля над ледником Сиачен, который был утрачен в 1987 г., однако достигнуть первоначально намеченных целей пакистанской стороне, как известно, не удалось. Напротив, в результате конфликта Индией был возвращен под контроль г. Каргил и вся территория к югу и востоку от Линии контроля, которая была установлена в соответствии Соглашением в Симле 1972 г. </w:t>
      </w:r>
    </w:p>
    <w:p w14:paraId="0B2E611F" w14:textId="77777777" w:rsidR="00596FDA" w:rsidRDefault="00596FDA" w:rsidP="00596FDA">
      <w:pPr>
        <w:spacing w:after="0" w:line="240" w:lineRule="auto"/>
        <w:ind w:firstLine="709"/>
        <w:contextualSpacing/>
        <w:jc w:val="both"/>
      </w:pPr>
      <w:r>
        <w:t xml:space="preserve">Каргильский инцидент в период обострения индийско-пакистанских отношений в 1999 г. привлек значительное внимание мирового сообщества (особенно в силу того, что обе страны на тот момент уже обладали ядерным оружием). После завершения вооруженных действий в глобальной публичной и медийной повестке конфликт упоминается в большей степени в ретроспективных справках и обзорах, в то время как в Индии он стал значимым событием символической политики. </w:t>
      </w:r>
    </w:p>
    <w:p w14:paraId="0D508C86" w14:textId="77777777" w:rsidR="00596FDA" w:rsidRDefault="00596FDA" w:rsidP="00596FDA">
      <w:pPr>
        <w:spacing w:after="0" w:line="240" w:lineRule="auto"/>
        <w:ind w:firstLine="709"/>
        <w:contextualSpacing/>
        <w:jc w:val="both"/>
      </w:pPr>
      <w:r>
        <w:t xml:space="preserve">Название военных действий Индии в секторе Каргил было связанно с победоносным дискурсом – «Операция «Виджай» (Операция «Победа»). Среди основных элементов символической политики следует отметить </w:t>
      </w:r>
      <w:r w:rsidRPr="00D45EC9">
        <w:rPr>
          <w:i/>
        </w:rPr>
        <w:t>Каргильский военный мемориал</w:t>
      </w:r>
      <w:r>
        <w:t xml:space="preserve"> в г. Драс, недалеко от г. Каргил, где помимо мемориальной стены с именами погибших индийских военных, хранятся архивные фотографии, военные документы, а также захваченная пакистанская техника и снаряжение. Кроме того, в календаре памятных дат Индии появился свой праздник победы - </w:t>
      </w:r>
      <w:r w:rsidRPr="00D45EC9">
        <w:rPr>
          <w:i/>
        </w:rPr>
        <w:t>Каргил Виджай Дивас</w:t>
      </w:r>
      <w:r>
        <w:t xml:space="preserve">, ежегодно широко отмечающийся 26 июля, в день завершения конфликта. В рамках праздника не только вспоминаются события тех дней, но проводятся также выставки, парады и другие мероприятия, посвященные более широкой теме силы, доблести и храбрости вооруженных сил Индии. </w:t>
      </w:r>
    </w:p>
    <w:p w14:paraId="662BB53D" w14:textId="77777777" w:rsidR="00596FDA" w:rsidRDefault="00596FDA" w:rsidP="00596FDA">
      <w:pPr>
        <w:spacing w:after="0" w:line="240" w:lineRule="auto"/>
        <w:ind w:firstLine="709"/>
        <w:contextualSpacing/>
        <w:jc w:val="both"/>
      </w:pPr>
      <w:r>
        <w:t>Символическая политика Индии в отношении Каргильского инцидента, таким образом, направлена на закрепление нарратива победы в коллективной памяти индийского общества.</w:t>
      </w:r>
    </w:p>
    <w:p w14:paraId="35D4C6B8" w14:textId="77777777" w:rsidR="00596FDA" w:rsidRDefault="00596FDA" w:rsidP="00596FDA">
      <w:pPr>
        <w:spacing w:after="0" w:line="240" w:lineRule="auto"/>
        <w:ind w:firstLine="709"/>
        <w:contextualSpacing/>
        <w:jc w:val="both"/>
      </w:pPr>
    </w:p>
    <w:p w14:paraId="2107CCB5" w14:textId="77777777" w:rsidR="00596FDA" w:rsidRPr="009B060A" w:rsidRDefault="00596FDA" w:rsidP="00C51F05">
      <w:pPr>
        <w:spacing w:after="0" w:line="240" w:lineRule="auto"/>
        <w:ind w:firstLine="709"/>
        <w:jc w:val="both"/>
        <w:rPr>
          <w:rFonts w:cs="Times New Roman"/>
          <w:szCs w:val="24"/>
          <w:u w:val="single"/>
        </w:rPr>
      </w:pPr>
    </w:p>
    <w:p w14:paraId="2C7A46CB" w14:textId="77777777" w:rsidR="00C36B0C" w:rsidRPr="002048B1" w:rsidRDefault="002048B1" w:rsidP="00C51F05">
      <w:pPr>
        <w:spacing w:line="240" w:lineRule="auto"/>
        <w:ind w:firstLine="709"/>
        <w:jc w:val="both"/>
        <w:rPr>
          <w:rFonts w:cs="Times New Roman"/>
          <w:color w:val="000000"/>
          <w:szCs w:val="24"/>
          <w:u w:val="single"/>
          <w:lang w:eastAsia="ru-RU"/>
        </w:rPr>
      </w:pPr>
      <w:r w:rsidRPr="002048B1">
        <w:rPr>
          <w:rFonts w:cs="Times New Roman"/>
          <w:color w:val="000000"/>
          <w:szCs w:val="24"/>
          <w:u w:val="single"/>
          <w:lang w:eastAsia="ru-RU"/>
        </w:rPr>
        <w:t xml:space="preserve">Загородникова Т. Н. </w:t>
      </w:r>
    </w:p>
    <w:p w14:paraId="247E4186" w14:textId="77777777" w:rsidR="00596FDA" w:rsidRPr="00596FDA" w:rsidRDefault="00596FDA" w:rsidP="00596FDA">
      <w:pPr>
        <w:spacing w:line="240" w:lineRule="auto"/>
        <w:ind w:firstLine="709"/>
        <w:contextualSpacing/>
        <w:jc w:val="both"/>
        <w:rPr>
          <w:b/>
          <w:bCs/>
          <w:szCs w:val="24"/>
        </w:rPr>
      </w:pPr>
      <w:r w:rsidRPr="00596FDA">
        <w:rPr>
          <w:b/>
          <w:bCs/>
          <w:szCs w:val="24"/>
        </w:rPr>
        <w:t>Роль военной разведки в противостоянии Британской и Российской империй в Индии во второй половине XIX – начале XX в.</w:t>
      </w:r>
    </w:p>
    <w:p w14:paraId="05AA2975" w14:textId="77777777" w:rsidR="00596FDA" w:rsidRDefault="00596FDA" w:rsidP="00596FDA">
      <w:pPr>
        <w:spacing w:line="240" w:lineRule="auto"/>
        <w:ind w:firstLine="709"/>
        <w:contextualSpacing/>
        <w:jc w:val="both"/>
        <w:rPr>
          <w:szCs w:val="24"/>
        </w:rPr>
      </w:pPr>
    </w:p>
    <w:p w14:paraId="6DFCF7F0" w14:textId="3033134E" w:rsidR="00596FDA" w:rsidRPr="002B367C" w:rsidRDefault="00596FDA" w:rsidP="00596FDA">
      <w:pPr>
        <w:spacing w:line="240" w:lineRule="auto"/>
        <w:ind w:firstLine="709"/>
        <w:contextualSpacing/>
        <w:jc w:val="both"/>
        <w:rPr>
          <w:szCs w:val="24"/>
        </w:rPr>
      </w:pPr>
      <w:r w:rsidRPr="002B367C">
        <w:rPr>
          <w:szCs w:val="24"/>
        </w:rPr>
        <w:t>В докладе рассматриваются три этапа становления военной разведки императорской армии в Индии. Военные и штатские агенты командировались с целью сбора разведывательной информации, как чисто военного, так и общественно-политического характера. Это могли быть поездки как под собственным именем и воинским званием, так и полностью нелегальные. Северо-Западная Индия, театр возможного столкновения российской и англо-индийской армий, больше других частей Индии интересовал военное министерство. Многие отчеты об этих путешествиях увидели свет в секретных изданиях военного министерства. Чисто военная информация их отчетов (дислокация войск, характеристика фортификационных сооружений, разветвленность и пропускная способность железных и шоссейных дорог, рельеф местности и многое другое) давно устарела и интересна только узким специалистам, но каждый отчет содержал сведения об отношении англичан к местному населению, к русским, о взаимоотношениях английских и индийских офицеров, об отношении местного населения к русским и т.д., что заинтересует и современного исследователя.</w:t>
      </w:r>
    </w:p>
    <w:p w14:paraId="1CC0AE1F" w14:textId="77777777" w:rsidR="00596FDA" w:rsidRPr="002B367C" w:rsidRDefault="00596FDA" w:rsidP="00596FDA">
      <w:pPr>
        <w:spacing w:line="240" w:lineRule="auto"/>
        <w:ind w:firstLine="709"/>
        <w:contextualSpacing/>
        <w:jc w:val="both"/>
        <w:rPr>
          <w:szCs w:val="24"/>
        </w:rPr>
      </w:pPr>
    </w:p>
    <w:p w14:paraId="65DA91D7" w14:textId="77777777" w:rsidR="0070743A" w:rsidRDefault="002048B1" w:rsidP="0070743A">
      <w:pPr>
        <w:spacing w:after="0" w:line="240" w:lineRule="auto"/>
        <w:ind w:firstLine="709"/>
        <w:jc w:val="both"/>
        <w:rPr>
          <w:u w:val="single"/>
        </w:rPr>
      </w:pPr>
      <w:bookmarkStart w:id="10" w:name="_Hlk197165542"/>
      <w:r>
        <w:rPr>
          <w:u w:val="single"/>
        </w:rPr>
        <w:t xml:space="preserve">Зайцев А.А. </w:t>
      </w:r>
    </w:p>
    <w:p w14:paraId="296BD219" w14:textId="77777777" w:rsidR="0070743A" w:rsidRPr="0060161D" w:rsidRDefault="0070743A" w:rsidP="0070743A">
      <w:pPr>
        <w:spacing w:after="0" w:line="240" w:lineRule="auto"/>
        <w:ind w:firstLine="709"/>
        <w:jc w:val="both"/>
        <w:rPr>
          <w:rFonts w:cs="Times New Roman"/>
          <w:b/>
          <w:bCs/>
          <w:szCs w:val="24"/>
          <w:lang w:bidi="ar-SA"/>
        </w:rPr>
      </w:pPr>
      <w:r w:rsidRPr="0060161D">
        <w:rPr>
          <w:rFonts w:cs="Times New Roman"/>
          <w:b/>
          <w:bCs/>
          <w:szCs w:val="24"/>
          <w:lang w:bidi="ar-SA"/>
        </w:rPr>
        <w:t>Сангх паривар и вооружённые силы Индии: особенности взаимоотношений</w:t>
      </w:r>
    </w:p>
    <w:bookmarkEnd w:id="10"/>
    <w:p w14:paraId="4F9BDCA0" w14:textId="77777777" w:rsidR="0070743A" w:rsidRDefault="0070743A" w:rsidP="0070743A">
      <w:pPr>
        <w:spacing w:after="0" w:line="240" w:lineRule="auto"/>
        <w:ind w:firstLine="709"/>
        <w:jc w:val="both"/>
        <w:rPr>
          <w:u w:val="single"/>
        </w:rPr>
      </w:pPr>
    </w:p>
    <w:p w14:paraId="7DAACBF5" w14:textId="1D51CAB7" w:rsidR="00D55A20" w:rsidRPr="0060161D" w:rsidRDefault="002048B1" w:rsidP="0070743A">
      <w:pPr>
        <w:spacing w:after="0" w:line="240" w:lineRule="auto"/>
        <w:ind w:firstLine="709"/>
        <w:jc w:val="both"/>
        <w:rPr>
          <w:rFonts w:cs="Times New Roman"/>
          <w:szCs w:val="24"/>
          <w:lang w:bidi="ar-SA"/>
        </w:rPr>
      </w:pPr>
      <w:r>
        <w:t xml:space="preserve"> </w:t>
      </w:r>
      <w:r w:rsidR="00D55A20" w:rsidRPr="0060161D">
        <w:rPr>
          <w:rFonts w:cs="Times New Roman"/>
          <w:szCs w:val="24"/>
          <w:lang w:bidi="ar-SA"/>
        </w:rPr>
        <w:t xml:space="preserve">В мире идеология хиндутвы считается агрессивной и воинственной из-за соответствующего характера деятельности организаций Сангх паривар, в первую очередь РСС и ВХП. Это связано с воплощением на практике идей В. Д. Саваркара и М. С. Голвалкара о восстановлении боевого духа индусов после долгого периода колонизации через специальные тренировочные лагеря РСС и ВХП, в которых обучают владению холодным оружием, рукопашным боем, приёмами самообороны. Это нельзя назвать полноценной военной подготовкой, поскольку войны XX и XXI вв. предполагают бои с применением огнестрельного оружия, ракет и другой современной техники, доступа к которым РСС и ВХП не имеют. Поэтому эти организации выступают за службу своих активистов в </w:t>
      </w:r>
      <w:r w:rsidR="00D55A20">
        <w:rPr>
          <w:rFonts w:cs="Times New Roman"/>
          <w:szCs w:val="24"/>
          <w:lang w:bidi="ar-SA"/>
        </w:rPr>
        <w:t xml:space="preserve">индийской </w:t>
      </w:r>
      <w:r w:rsidR="00D55A20" w:rsidRPr="0060161D">
        <w:rPr>
          <w:rFonts w:cs="Times New Roman"/>
          <w:szCs w:val="24"/>
          <w:lang w:bidi="ar-SA"/>
        </w:rPr>
        <w:t>армии вместе с прохождением собственных тренировочных лагерей.</w:t>
      </w:r>
    </w:p>
    <w:p w14:paraId="1C5F6905" w14:textId="77777777" w:rsidR="00D55A20" w:rsidRPr="0060161D" w:rsidRDefault="00D55A20" w:rsidP="00D55A20">
      <w:pPr>
        <w:spacing w:line="240" w:lineRule="auto"/>
        <w:ind w:firstLine="709"/>
        <w:contextualSpacing/>
        <w:jc w:val="both"/>
        <w:rPr>
          <w:rFonts w:cs="Times New Roman"/>
          <w:szCs w:val="24"/>
          <w:lang w:bidi="ar-SA"/>
        </w:rPr>
      </w:pPr>
      <w:r w:rsidRPr="0060161D">
        <w:rPr>
          <w:rFonts w:cs="Times New Roman"/>
          <w:szCs w:val="24"/>
          <w:lang w:bidi="ar-SA"/>
        </w:rPr>
        <w:t>О необходимости службы в армии, особенно в периоды военных конфликтов, говорили главные идеологи хиндутвы. Саваркар призывал вступать в британскую армию в годы Второй мировой войны для накопления боевого опыта для дальнейшей борьбы за независимость Индии. Голвалкар агитировал за участие активистов РСС в войнах с КНР в 1962 г. и Пакистаном в 1965 и 1971 гг. Воинственные призывы идеологов хиндутвы имеют определённые результаты: несколько сотен активистов РСС и ВХП участвовали в конфликтах с Пакистаном и КНР, лидеры этих организаций посещали лагеря индийской армии</w:t>
      </w:r>
      <w:r>
        <w:rPr>
          <w:rFonts w:cs="Times New Roman"/>
          <w:szCs w:val="24"/>
          <w:lang w:bidi="ar-SA"/>
        </w:rPr>
        <w:t xml:space="preserve"> во время вооружённых конфликтов</w:t>
      </w:r>
      <w:r w:rsidRPr="0060161D">
        <w:rPr>
          <w:rFonts w:cs="Times New Roman"/>
          <w:szCs w:val="24"/>
          <w:lang w:bidi="ar-SA"/>
        </w:rPr>
        <w:t xml:space="preserve">. </w:t>
      </w:r>
    </w:p>
    <w:p w14:paraId="134CB7C4" w14:textId="77777777" w:rsidR="00D55A20" w:rsidRPr="0060161D" w:rsidRDefault="00D55A20" w:rsidP="00D55A20">
      <w:pPr>
        <w:spacing w:line="240" w:lineRule="auto"/>
        <w:ind w:firstLine="709"/>
        <w:contextualSpacing/>
        <w:jc w:val="both"/>
        <w:rPr>
          <w:rFonts w:cs="Times New Roman"/>
          <w:szCs w:val="24"/>
          <w:lang w:bidi="ar-SA"/>
        </w:rPr>
      </w:pPr>
      <w:r w:rsidRPr="0060161D">
        <w:rPr>
          <w:rFonts w:cs="Times New Roman"/>
          <w:szCs w:val="24"/>
          <w:lang w:bidi="ar-SA"/>
        </w:rPr>
        <w:t xml:space="preserve">Приходу сторонников хиндутвы способствовали условия военной службы в независимой Индии. Несмотря на светский характер и свободу от какой-либо идеологии, религия занимает видное место в жизни индийской армии. Большинство солдат глубоко религиозны, поскольку они приехали из деревень и небольших городов, где религия и духовность являются неотъемлемой частью повседневной жизни. Большинство боевых подразделений армии организованы по региональному признаку (полки Догра, Панджаб, Гархвал, Кумаон и т. д.); общинному (джаты, ахиры, махары и т. д.); и даже религиозному (индусы, сикхи, мусульмане). В зависимости от религиозного состава подразделения (батальона или полка) туда назначаются религиозные учителя — </w:t>
      </w:r>
      <w:r>
        <w:rPr>
          <w:rFonts w:cs="Times New Roman"/>
          <w:szCs w:val="24"/>
          <w:lang w:bidi="ar-SA"/>
        </w:rPr>
        <w:t>ачарья</w:t>
      </w:r>
      <w:r w:rsidRPr="0060161D">
        <w:rPr>
          <w:rFonts w:cs="Times New Roman"/>
          <w:szCs w:val="24"/>
          <w:lang w:bidi="ar-SA"/>
        </w:rPr>
        <w:t xml:space="preserve">, </w:t>
      </w:r>
      <w:r>
        <w:rPr>
          <w:rFonts w:cs="Times New Roman"/>
          <w:szCs w:val="24"/>
          <w:lang w:bidi="ar-SA"/>
        </w:rPr>
        <w:t xml:space="preserve">гуру, муллы </w:t>
      </w:r>
      <w:r w:rsidRPr="0060161D">
        <w:rPr>
          <w:rFonts w:cs="Times New Roman"/>
          <w:szCs w:val="24"/>
          <w:lang w:bidi="ar-SA"/>
        </w:rPr>
        <w:t xml:space="preserve">— которые следят за мандиром, мечетью, гурдварой или церковью подразделения и организуют ежедневные молитвенные службы и религиозные праздники. </w:t>
      </w:r>
    </w:p>
    <w:p w14:paraId="0132909B" w14:textId="77777777" w:rsidR="00D55A20" w:rsidRPr="0060161D" w:rsidRDefault="00D55A20" w:rsidP="00D55A20">
      <w:pPr>
        <w:spacing w:line="240" w:lineRule="auto"/>
        <w:ind w:firstLine="709"/>
        <w:contextualSpacing/>
        <w:jc w:val="both"/>
        <w:rPr>
          <w:rFonts w:cs="Times New Roman"/>
          <w:szCs w:val="24"/>
          <w:lang w:bidi="ar-SA"/>
        </w:rPr>
      </w:pPr>
      <w:r w:rsidRPr="0060161D">
        <w:rPr>
          <w:rFonts w:cs="Times New Roman"/>
          <w:szCs w:val="24"/>
          <w:lang w:bidi="ar-SA"/>
        </w:rPr>
        <w:t>РСС и ВХП используют религиозную составляющую в индийской армии в собственных целях. О росте влияния РСС и ВХП в армии свидетельству</w:t>
      </w:r>
      <w:r>
        <w:rPr>
          <w:rFonts w:cs="Times New Roman"/>
          <w:szCs w:val="24"/>
          <w:lang w:bidi="ar-SA"/>
        </w:rPr>
        <w:t>ю</w:t>
      </w:r>
      <w:r w:rsidRPr="0060161D">
        <w:rPr>
          <w:rFonts w:cs="Times New Roman"/>
          <w:szCs w:val="24"/>
          <w:lang w:bidi="ar-SA"/>
        </w:rPr>
        <w:t>т</w:t>
      </w:r>
      <w:r>
        <w:rPr>
          <w:rFonts w:cs="Times New Roman"/>
          <w:szCs w:val="24"/>
          <w:lang w:bidi="ar-SA"/>
        </w:rPr>
        <w:t xml:space="preserve"> назначение министров обороны из активистов РСС,</w:t>
      </w:r>
      <w:r w:rsidRPr="0060161D">
        <w:rPr>
          <w:rFonts w:cs="Times New Roman"/>
          <w:szCs w:val="24"/>
          <w:lang w:bidi="ar-SA"/>
        </w:rPr>
        <w:t xml:space="preserve"> организ</w:t>
      </w:r>
      <w:r>
        <w:rPr>
          <w:rFonts w:cs="Times New Roman"/>
          <w:szCs w:val="24"/>
          <w:lang w:bidi="ar-SA"/>
        </w:rPr>
        <w:t>ация</w:t>
      </w:r>
      <w:r w:rsidRPr="0060161D">
        <w:rPr>
          <w:rFonts w:cs="Times New Roman"/>
          <w:szCs w:val="24"/>
          <w:lang w:bidi="ar-SA"/>
        </w:rPr>
        <w:t xml:space="preserve"> </w:t>
      </w:r>
      <w:r>
        <w:rPr>
          <w:rFonts w:cs="Times New Roman"/>
          <w:szCs w:val="24"/>
          <w:lang w:bidi="ar-SA"/>
        </w:rPr>
        <w:t xml:space="preserve">ими </w:t>
      </w:r>
      <w:r w:rsidRPr="0060161D">
        <w:rPr>
          <w:rFonts w:cs="Times New Roman"/>
          <w:szCs w:val="24"/>
          <w:lang w:bidi="ar-SA"/>
        </w:rPr>
        <w:t>религиозны</w:t>
      </w:r>
      <w:r>
        <w:rPr>
          <w:rFonts w:cs="Times New Roman"/>
          <w:szCs w:val="24"/>
          <w:lang w:bidi="ar-SA"/>
        </w:rPr>
        <w:t>х</w:t>
      </w:r>
      <w:r w:rsidRPr="0060161D">
        <w:rPr>
          <w:rFonts w:cs="Times New Roman"/>
          <w:szCs w:val="24"/>
          <w:lang w:bidi="ar-SA"/>
        </w:rPr>
        <w:t xml:space="preserve"> фестивал</w:t>
      </w:r>
      <w:r>
        <w:rPr>
          <w:rFonts w:cs="Times New Roman"/>
          <w:szCs w:val="24"/>
          <w:lang w:bidi="ar-SA"/>
        </w:rPr>
        <w:t>ей</w:t>
      </w:r>
      <w:r w:rsidRPr="0060161D">
        <w:rPr>
          <w:rFonts w:cs="Times New Roman"/>
          <w:szCs w:val="24"/>
          <w:lang w:bidi="ar-SA"/>
        </w:rPr>
        <w:t xml:space="preserve"> </w:t>
      </w:r>
      <w:r>
        <w:rPr>
          <w:rFonts w:cs="Times New Roman"/>
          <w:szCs w:val="24"/>
          <w:lang w:bidi="ar-SA"/>
        </w:rPr>
        <w:t xml:space="preserve">и праздников </w:t>
      </w:r>
      <w:r w:rsidRPr="0060161D">
        <w:rPr>
          <w:rFonts w:cs="Times New Roman"/>
          <w:szCs w:val="24"/>
          <w:lang w:bidi="ar-SA"/>
        </w:rPr>
        <w:t>для военных, распростран</w:t>
      </w:r>
      <w:r>
        <w:rPr>
          <w:rFonts w:cs="Times New Roman"/>
          <w:szCs w:val="24"/>
          <w:lang w:bidi="ar-SA"/>
        </w:rPr>
        <w:t>ение</w:t>
      </w:r>
      <w:r w:rsidRPr="0060161D">
        <w:rPr>
          <w:rFonts w:cs="Times New Roman"/>
          <w:szCs w:val="24"/>
          <w:lang w:bidi="ar-SA"/>
        </w:rPr>
        <w:t xml:space="preserve"> </w:t>
      </w:r>
      <w:r>
        <w:rPr>
          <w:rFonts w:cs="Times New Roman"/>
          <w:szCs w:val="24"/>
          <w:lang w:bidi="ar-SA"/>
        </w:rPr>
        <w:t xml:space="preserve">собственной </w:t>
      </w:r>
      <w:r w:rsidRPr="0060161D">
        <w:rPr>
          <w:rFonts w:cs="Times New Roman"/>
          <w:szCs w:val="24"/>
          <w:lang w:bidi="ar-SA"/>
        </w:rPr>
        <w:t>религиозн</w:t>
      </w:r>
      <w:r>
        <w:rPr>
          <w:rFonts w:cs="Times New Roman"/>
          <w:szCs w:val="24"/>
          <w:lang w:bidi="ar-SA"/>
        </w:rPr>
        <w:t>ой</w:t>
      </w:r>
      <w:r w:rsidRPr="0060161D">
        <w:rPr>
          <w:rFonts w:cs="Times New Roman"/>
          <w:szCs w:val="24"/>
          <w:lang w:bidi="ar-SA"/>
        </w:rPr>
        <w:t xml:space="preserve"> литератур</w:t>
      </w:r>
      <w:r>
        <w:rPr>
          <w:rFonts w:cs="Times New Roman"/>
          <w:szCs w:val="24"/>
          <w:lang w:bidi="ar-SA"/>
        </w:rPr>
        <w:t>ы</w:t>
      </w:r>
      <w:r w:rsidRPr="0060161D">
        <w:rPr>
          <w:rFonts w:cs="Times New Roman"/>
          <w:szCs w:val="24"/>
          <w:lang w:bidi="ar-SA"/>
        </w:rPr>
        <w:t>, привле</w:t>
      </w:r>
      <w:r>
        <w:rPr>
          <w:rFonts w:cs="Times New Roman"/>
          <w:szCs w:val="24"/>
          <w:lang w:bidi="ar-SA"/>
        </w:rPr>
        <w:t>чение</w:t>
      </w:r>
      <w:r w:rsidRPr="0060161D">
        <w:rPr>
          <w:rFonts w:cs="Times New Roman"/>
          <w:szCs w:val="24"/>
          <w:lang w:bidi="ar-SA"/>
        </w:rPr>
        <w:t xml:space="preserve"> к обеспечению безопасности крупных </w:t>
      </w:r>
      <w:r>
        <w:rPr>
          <w:rFonts w:cs="Times New Roman"/>
          <w:szCs w:val="24"/>
          <w:lang w:bidi="ar-SA"/>
        </w:rPr>
        <w:t xml:space="preserve">индусских религиозных </w:t>
      </w:r>
      <w:r w:rsidRPr="0060161D">
        <w:rPr>
          <w:rFonts w:cs="Times New Roman"/>
          <w:szCs w:val="24"/>
          <w:lang w:bidi="ar-SA"/>
        </w:rPr>
        <w:t xml:space="preserve">мероприятий, таких как Кумбха мела в Праяградже. </w:t>
      </w:r>
      <w:r>
        <w:rPr>
          <w:rFonts w:cs="Times New Roman"/>
          <w:szCs w:val="24"/>
          <w:lang w:bidi="ar-SA"/>
        </w:rPr>
        <w:t>Также военных в последние годы стали привлекать к участию в дхарма сансадах – религиозных собраниях лидеров ВХП. Высшее армейское руководство Индии также следует идеологии хиндутвы и участвует в политических мероприятиях Сангх паривар.</w:t>
      </w:r>
      <w:r w:rsidRPr="0060161D">
        <w:rPr>
          <w:rFonts w:cs="Times New Roman"/>
          <w:szCs w:val="24"/>
          <w:lang w:bidi="ar-SA"/>
        </w:rPr>
        <w:t xml:space="preserve"> </w:t>
      </w:r>
      <w:r>
        <w:rPr>
          <w:rFonts w:cs="Times New Roman"/>
          <w:szCs w:val="24"/>
          <w:lang w:bidi="ar-SA"/>
        </w:rPr>
        <w:t>Для ушедших в отставку военных была создана отдельная организация – Акхил Бхаратия пурва саник сева паришад («</w:t>
      </w:r>
      <w:r w:rsidRPr="0005380E">
        <w:rPr>
          <w:rFonts w:cs="Times New Roman"/>
          <w:szCs w:val="24"/>
          <w:lang w:bidi="ar-SA"/>
        </w:rPr>
        <w:t>Всеиндийский совет бывших военнослужащих</w:t>
      </w:r>
      <w:r>
        <w:rPr>
          <w:rFonts w:cs="Times New Roman"/>
          <w:szCs w:val="24"/>
          <w:lang w:bidi="ar-SA"/>
        </w:rPr>
        <w:t xml:space="preserve">») для распространения идей патриотизма, преданности долгу среди населения Индии в интересах сторонников хиндутвы. Всё это показывает, насколько </w:t>
      </w:r>
      <w:r w:rsidRPr="0060161D">
        <w:rPr>
          <w:rFonts w:cs="Times New Roman"/>
          <w:szCs w:val="24"/>
          <w:lang w:bidi="ar-SA"/>
        </w:rPr>
        <w:t>вооружённые силы страны, как и многие государственные институты Индии, подвергаются «шафранизации»</w:t>
      </w:r>
      <w:r>
        <w:rPr>
          <w:rFonts w:cs="Times New Roman"/>
          <w:szCs w:val="24"/>
          <w:lang w:bidi="ar-SA"/>
        </w:rPr>
        <w:t xml:space="preserve"> благодаря усилиям организаций Сангх паривар</w:t>
      </w:r>
      <w:r w:rsidRPr="0060161D">
        <w:rPr>
          <w:rFonts w:cs="Times New Roman"/>
          <w:szCs w:val="24"/>
          <w:lang w:bidi="ar-SA"/>
        </w:rPr>
        <w:t>.</w:t>
      </w:r>
      <w:r>
        <w:rPr>
          <w:rFonts w:cs="Times New Roman"/>
          <w:szCs w:val="24"/>
          <w:lang w:bidi="ar-SA"/>
        </w:rPr>
        <w:t xml:space="preserve"> </w:t>
      </w:r>
    </w:p>
    <w:p w14:paraId="64D3AEA6" w14:textId="742FC932" w:rsidR="002048B1" w:rsidRDefault="002048B1" w:rsidP="00C51F05">
      <w:pPr>
        <w:spacing w:line="240" w:lineRule="auto"/>
        <w:ind w:firstLine="709"/>
        <w:jc w:val="both"/>
        <w:rPr>
          <w:rFonts w:cs="Times New Roman"/>
          <w:szCs w:val="24"/>
        </w:rPr>
      </w:pPr>
      <w:r>
        <w:t xml:space="preserve">     </w:t>
      </w:r>
    </w:p>
    <w:p w14:paraId="27DFF7DD" w14:textId="77777777" w:rsidR="00D95981" w:rsidRPr="00D95981" w:rsidRDefault="00D95981" w:rsidP="00C51F05">
      <w:pPr>
        <w:spacing w:line="240" w:lineRule="auto"/>
        <w:ind w:firstLine="709"/>
        <w:jc w:val="both"/>
        <w:rPr>
          <w:rFonts w:cs="Times New Roman"/>
          <w:szCs w:val="24"/>
          <w:u w:val="single"/>
        </w:rPr>
      </w:pPr>
      <w:bookmarkStart w:id="11" w:name="_Hlk197165579"/>
      <w:r w:rsidRPr="00D95981">
        <w:rPr>
          <w:rFonts w:cs="Times New Roman"/>
          <w:szCs w:val="24"/>
          <w:u w:val="single"/>
        </w:rPr>
        <w:t>Замараева Н. А.</w:t>
      </w:r>
    </w:p>
    <w:p w14:paraId="45D3D3DC" w14:textId="77777777" w:rsidR="00C55A8F" w:rsidRPr="004D2EBB" w:rsidRDefault="00C55A8F" w:rsidP="00C55A8F">
      <w:pPr>
        <w:contextualSpacing/>
        <w:rPr>
          <w:b/>
          <w:szCs w:val="24"/>
        </w:rPr>
      </w:pPr>
      <w:r w:rsidRPr="004D2EBB">
        <w:rPr>
          <w:b/>
          <w:szCs w:val="24"/>
        </w:rPr>
        <w:t>Пакистан – Индия: ни война, ни мир</w:t>
      </w:r>
    </w:p>
    <w:bookmarkEnd w:id="11"/>
    <w:p w14:paraId="6A7368F3" w14:textId="50A28AAD" w:rsidR="00C55A8F" w:rsidRPr="004D2EBB" w:rsidRDefault="00C55A8F" w:rsidP="00C55A8F">
      <w:pPr>
        <w:spacing w:line="240" w:lineRule="auto"/>
        <w:ind w:firstLine="709"/>
        <w:contextualSpacing/>
        <w:jc w:val="both"/>
        <w:rPr>
          <w:szCs w:val="24"/>
        </w:rPr>
      </w:pPr>
      <w:r w:rsidRPr="004D2EBB">
        <w:rPr>
          <w:szCs w:val="24"/>
        </w:rPr>
        <w:t>Пакистан и Индия вновь оказались на грани конфронтации после теракта в Пахалгаме в конце апреля 2025 г. Двусторонние механизмы урегулирования не сработали, и дипломатические отношения очередной раз понижены.</w:t>
      </w:r>
    </w:p>
    <w:p w14:paraId="688E1DCC" w14:textId="773E4EC6" w:rsidR="00C55A8F" w:rsidRPr="004D2EBB" w:rsidRDefault="00C55A8F" w:rsidP="00C55A8F">
      <w:pPr>
        <w:spacing w:line="240" w:lineRule="auto"/>
        <w:ind w:firstLine="709"/>
        <w:contextualSpacing/>
        <w:jc w:val="both"/>
        <w:rPr>
          <w:szCs w:val="24"/>
        </w:rPr>
      </w:pPr>
      <w:r w:rsidRPr="004D2EBB">
        <w:rPr>
          <w:szCs w:val="24"/>
        </w:rPr>
        <w:t>Индия объявила о ряде мер против Пакистана, дно из важнейших</w:t>
      </w:r>
      <w:r>
        <w:rPr>
          <w:szCs w:val="24"/>
        </w:rPr>
        <w:t xml:space="preserve"> – </w:t>
      </w:r>
      <w:r w:rsidRPr="004D2EBB">
        <w:rPr>
          <w:szCs w:val="24"/>
        </w:rPr>
        <w:t xml:space="preserve">  приостановление действия Договора о водах Инда (1960 г.), который регулирует совместное использование и управление водными потоками реки между двумя странами.  В настоящее время Нью-Дели технически не в состоянии приостановить потоки воды или снизить из-за отсутствия необходимой инфраструктуры.  Заявления властей Индии в апреле 2025 г., обвинения Пакистана в трансграничных атаках имели мощное, но краткосрочное воздействие, в первую очередь на местных граждан. Но в долгосрочной перспективе действия Индии будут иметь серьезные последствия для стран, расположенных вниз по течению.</w:t>
      </w:r>
    </w:p>
    <w:p w14:paraId="2F1A0E0D" w14:textId="1F84D0B8" w:rsidR="00C55A8F" w:rsidRPr="004D2EBB" w:rsidRDefault="00C55A8F" w:rsidP="00C55A8F">
      <w:pPr>
        <w:spacing w:line="240" w:lineRule="auto"/>
        <w:ind w:firstLine="709"/>
        <w:contextualSpacing/>
        <w:jc w:val="both"/>
        <w:rPr>
          <w:szCs w:val="24"/>
        </w:rPr>
      </w:pPr>
      <w:r w:rsidRPr="004D2EBB">
        <w:rPr>
          <w:szCs w:val="24"/>
        </w:rPr>
        <w:t>Пакистан оставил за собой право приостанавливать «все двусторонние соглашения с Индией», включая Симлское соглашение (1972 г.)</w:t>
      </w:r>
      <w:r w:rsidRPr="004D2EBB">
        <w:rPr>
          <w:b/>
          <w:i/>
          <w:szCs w:val="24"/>
        </w:rPr>
        <w:t xml:space="preserve">, </w:t>
      </w:r>
      <w:r w:rsidRPr="004D2EBB">
        <w:rPr>
          <w:szCs w:val="24"/>
        </w:rPr>
        <w:t xml:space="preserve">но не приостановил их действие; закрыл пограничный переход Вагах, воздушное пространство для индийских самолетов; остановил всю торговлю и т.д. </w:t>
      </w:r>
    </w:p>
    <w:p w14:paraId="750AB4CE" w14:textId="77777777" w:rsidR="00C55A8F" w:rsidRDefault="00C55A8F" w:rsidP="00C51F05">
      <w:pPr>
        <w:spacing w:line="240" w:lineRule="auto"/>
        <w:ind w:firstLine="709"/>
        <w:jc w:val="both"/>
        <w:rPr>
          <w:rFonts w:cs="Times New Roman"/>
          <w:szCs w:val="24"/>
          <w:u w:val="single"/>
        </w:rPr>
      </w:pPr>
    </w:p>
    <w:p w14:paraId="0B2E86E0" w14:textId="68468935" w:rsidR="00A953F1" w:rsidRPr="00A953F1" w:rsidRDefault="00A953F1" w:rsidP="00C51F05">
      <w:pPr>
        <w:spacing w:line="240" w:lineRule="auto"/>
        <w:ind w:firstLine="709"/>
        <w:jc w:val="both"/>
        <w:rPr>
          <w:rFonts w:cs="Times New Roman"/>
          <w:szCs w:val="24"/>
          <w:u w:val="single"/>
        </w:rPr>
      </w:pPr>
      <w:bookmarkStart w:id="12" w:name="_Hlk197165616"/>
      <w:r w:rsidRPr="00A953F1">
        <w:rPr>
          <w:rFonts w:cs="Times New Roman"/>
          <w:szCs w:val="24"/>
          <w:u w:val="single"/>
        </w:rPr>
        <w:t xml:space="preserve">Зарипова Л. Р. </w:t>
      </w:r>
    </w:p>
    <w:p w14:paraId="0FCFC60E" w14:textId="22B2334B" w:rsidR="002F1DA5" w:rsidRDefault="002F1DA5" w:rsidP="002F1DA5">
      <w:pPr>
        <w:ind w:firstLine="709"/>
        <w:contextualSpacing/>
        <w:jc w:val="both"/>
      </w:pPr>
      <w:r w:rsidRPr="002F1DA5">
        <w:rPr>
          <w:b/>
          <w:bCs/>
        </w:rPr>
        <w:t>Межэтнические конфликты в Северо-Восточной Индии: история и перспективы</w:t>
      </w:r>
    </w:p>
    <w:bookmarkEnd w:id="12"/>
    <w:p w14:paraId="30EDBA57" w14:textId="77777777" w:rsidR="002F1DA5" w:rsidRDefault="002F1DA5" w:rsidP="002F1DA5">
      <w:pPr>
        <w:ind w:firstLine="709"/>
        <w:contextualSpacing/>
        <w:jc w:val="both"/>
      </w:pPr>
    </w:p>
    <w:p w14:paraId="79D51A43" w14:textId="77777777" w:rsidR="002F1DA5" w:rsidRDefault="002F1DA5" w:rsidP="002F1DA5">
      <w:pPr>
        <w:ind w:firstLine="709"/>
        <w:contextualSpacing/>
        <w:jc w:val="both"/>
      </w:pPr>
      <w:r>
        <w:t>Северо-Восточная Индия – один из самых этнически пестрых и одновременно нестабильных регионов страны, где на протяжении десятилетий сохраняются межэтнические конфликты. В докладе рассматриваются их исторические предпосылки, включая влияние колониального наследия, искусственно проведенные границы, интенсивные миграционные процессы и конкуренцию за ограниченные ресурсы. Особое внимание уделяется анализу факторов, способствующих эскалации конфликтов: роль центрального правительства, экономическая и инфраструктурная отсталость региона, борьба за политическое представительство этнических групп и деятельность вооружённых группировок. Рассматриваются меры, предпринимаемые индийским правительством для стабилизации ситуации, включая автономизацию, соглашения о прекращении огня и экономические программы развития. Отдельно анализируются перспективы интеграции многочисленных этнических групп в рамках единой индийской нации с сохранением их культурной самобытности и прав на самоопределение.</w:t>
      </w:r>
    </w:p>
    <w:p w14:paraId="6C49C011" w14:textId="77777777" w:rsidR="00C55A8F" w:rsidRDefault="00C55A8F" w:rsidP="00C51F05">
      <w:pPr>
        <w:spacing w:line="240" w:lineRule="auto"/>
        <w:ind w:firstLine="709"/>
        <w:jc w:val="both"/>
        <w:rPr>
          <w:rFonts w:cs="Times New Roman"/>
          <w:u w:val="single"/>
        </w:rPr>
      </w:pPr>
    </w:p>
    <w:p w14:paraId="6E29F022" w14:textId="54FA3F42" w:rsidR="006A70F8" w:rsidRDefault="006A70F8" w:rsidP="00C51F05">
      <w:pPr>
        <w:spacing w:line="240" w:lineRule="auto"/>
        <w:ind w:firstLine="709"/>
        <w:jc w:val="both"/>
        <w:rPr>
          <w:rFonts w:cs="Times New Roman"/>
          <w:u w:val="single"/>
        </w:rPr>
      </w:pPr>
      <w:r>
        <w:rPr>
          <w:rFonts w:cs="Times New Roman"/>
          <w:u w:val="single"/>
        </w:rPr>
        <w:t>Захаров А. И.</w:t>
      </w:r>
    </w:p>
    <w:p w14:paraId="0DF28558" w14:textId="77777777" w:rsidR="006A70F8" w:rsidRPr="009A4EE2" w:rsidRDefault="006A70F8" w:rsidP="006A70F8">
      <w:pPr>
        <w:spacing w:line="360" w:lineRule="auto"/>
        <w:jc w:val="both"/>
        <w:rPr>
          <w:rFonts w:cs="Times New Roman"/>
          <w:b/>
          <w:bCs/>
          <w:sz w:val="28"/>
          <w:szCs w:val="28"/>
        </w:rPr>
      </w:pPr>
      <w:r>
        <w:rPr>
          <w:rFonts w:cs="Times New Roman"/>
          <w:b/>
          <w:bCs/>
          <w:sz w:val="28"/>
          <w:szCs w:val="28"/>
        </w:rPr>
        <w:t>Кризисный менеджер»?</w:t>
      </w:r>
      <w:r w:rsidRPr="00B211C8">
        <w:rPr>
          <w:rFonts w:cs="Times New Roman"/>
          <w:b/>
          <w:bCs/>
          <w:sz w:val="28"/>
          <w:szCs w:val="28"/>
        </w:rPr>
        <w:t xml:space="preserve"> </w:t>
      </w:r>
      <w:r>
        <w:rPr>
          <w:rFonts w:cs="Times New Roman"/>
          <w:b/>
          <w:bCs/>
          <w:sz w:val="28"/>
          <w:szCs w:val="28"/>
        </w:rPr>
        <w:t>США между Индией и Пакистаном</w:t>
      </w:r>
    </w:p>
    <w:p w14:paraId="4DDF7E6B" w14:textId="77777777" w:rsidR="006A70F8" w:rsidRPr="006A70F8" w:rsidRDefault="006A70F8" w:rsidP="006A70F8">
      <w:pPr>
        <w:spacing w:line="240" w:lineRule="auto"/>
        <w:ind w:firstLine="709"/>
        <w:contextualSpacing/>
        <w:jc w:val="both"/>
        <w:rPr>
          <w:rFonts w:cs="Times New Roman"/>
          <w:szCs w:val="24"/>
        </w:rPr>
      </w:pPr>
      <w:r w:rsidRPr="006A70F8">
        <w:rPr>
          <w:rFonts w:cs="Times New Roman"/>
          <w:szCs w:val="24"/>
        </w:rPr>
        <w:t>В многочисленных кризисных ситуациях в отношениях между Индией и Пакистаном после 1998 года, когда обе страны провели испытания ядерного оружия, Вашингтон играл важную роль в модерировании разногласий. Американское дипломатическое вмешательство позволяло либо прекратить вооруженные столкновения между сторонами (Каргильская война 1999 года), либо не допустить их начала (события 2001-2002 года, теракт в Мумбаи 2008 года).</w:t>
      </w:r>
    </w:p>
    <w:p w14:paraId="12019CCD" w14:textId="77777777" w:rsidR="006A70F8" w:rsidRPr="006A70F8" w:rsidRDefault="006A70F8" w:rsidP="006A70F8">
      <w:pPr>
        <w:spacing w:line="240" w:lineRule="auto"/>
        <w:ind w:firstLine="709"/>
        <w:contextualSpacing/>
        <w:jc w:val="both"/>
        <w:rPr>
          <w:rFonts w:cs="Times New Roman"/>
          <w:szCs w:val="24"/>
        </w:rPr>
      </w:pPr>
      <w:r w:rsidRPr="006A70F8">
        <w:rPr>
          <w:rFonts w:cs="Times New Roman"/>
          <w:szCs w:val="24"/>
        </w:rPr>
        <w:t>В последнее десятилетие можно отметить две тенденции. С одной стороны, США продолжают оставаться одним из главных посредников между сторонами в периоды обострения отношений и страной, которая сохраняет значительные возможности для оказания влияния на Нью-Дели и Исламабад. С другой – в результате усиления индийско-американского партнерства и роста разногласий в отношениях между США и Пакистаном, эффективность посреднических усилий Вашингтона все чаще ставится под сомнение.</w:t>
      </w:r>
    </w:p>
    <w:p w14:paraId="62E9145A" w14:textId="77777777" w:rsidR="006A70F8" w:rsidRPr="006A70F8" w:rsidRDefault="006A70F8" w:rsidP="006A70F8">
      <w:pPr>
        <w:spacing w:line="240" w:lineRule="auto"/>
        <w:ind w:firstLine="709"/>
        <w:contextualSpacing/>
        <w:jc w:val="both"/>
        <w:rPr>
          <w:rFonts w:cs="Times New Roman"/>
          <w:szCs w:val="24"/>
        </w:rPr>
      </w:pPr>
      <w:r w:rsidRPr="006A70F8">
        <w:rPr>
          <w:rFonts w:cs="Times New Roman"/>
          <w:szCs w:val="24"/>
        </w:rPr>
        <w:t>Опираясь на предыдущий опыт президентства Д. Трампа (2017-2021), представляется важным обсудить подходы его новой администрации к Южной Азии, в том числе урегулированию индийско-пакистанских противоречий, обострившихся после теракта в Пахалгаме 22 апреля 2025 года.</w:t>
      </w:r>
    </w:p>
    <w:p w14:paraId="4C1C67DD" w14:textId="77777777" w:rsidR="006A70F8" w:rsidRPr="006A70F8" w:rsidRDefault="006A70F8" w:rsidP="006A70F8">
      <w:pPr>
        <w:spacing w:line="240" w:lineRule="auto"/>
        <w:ind w:firstLine="709"/>
        <w:contextualSpacing/>
        <w:jc w:val="both"/>
        <w:rPr>
          <w:rFonts w:cs="Times New Roman"/>
          <w:szCs w:val="24"/>
          <w:u w:val="single"/>
        </w:rPr>
      </w:pPr>
    </w:p>
    <w:p w14:paraId="08D538BA" w14:textId="77777777" w:rsidR="00942A51" w:rsidRPr="003947CE" w:rsidRDefault="003947CE" w:rsidP="00C51F05">
      <w:pPr>
        <w:spacing w:line="240" w:lineRule="auto"/>
        <w:ind w:firstLine="709"/>
        <w:jc w:val="both"/>
        <w:rPr>
          <w:rFonts w:cs="Times New Roman"/>
          <w:szCs w:val="24"/>
          <w:u w:val="single"/>
        </w:rPr>
      </w:pPr>
      <w:bookmarkStart w:id="13" w:name="_Hlk197165668"/>
      <w:r w:rsidRPr="003947CE">
        <w:rPr>
          <w:rFonts w:cs="Times New Roman"/>
          <w:szCs w:val="24"/>
          <w:u w:val="single"/>
        </w:rPr>
        <w:t>Ильинский А.А.</w:t>
      </w:r>
    </w:p>
    <w:p w14:paraId="069F518B" w14:textId="69BFD046" w:rsidR="002F1DA5" w:rsidRPr="00584403" w:rsidRDefault="002F1DA5" w:rsidP="002F1DA5">
      <w:pPr>
        <w:spacing w:line="240" w:lineRule="auto"/>
        <w:ind w:firstLine="709"/>
        <w:contextualSpacing/>
        <w:jc w:val="both"/>
        <w:rPr>
          <w:color w:val="FF0000"/>
          <w:szCs w:val="24"/>
          <w:lang w:bidi="bn-IN"/>
        </w:rPr>
      </w:pPr>
      <w:r w:rsidRPr="00584403">
        <w:rPr>
          <w:b/>
          <w:bCs/>
          <w:szCs w:val="24"/>
          <w:lang w:bidi="bn-IN"/>
        </w:rPr>
        <w:t xml:space="preserve">Пропаганда правительства Азад Хинд в контексте </w:t>
      </w:r>
      <w:r w:rsidR="001B7B04">
        <w:rPr>
          <w:b/>
          <w:bCs/>
          <w:szCs w:val="24"/>
          <w:lang w:bidi="bn-IN"/>
        </w:rPr>
        <w:t>Второй мировой войны</w:t>
      </w:r>
    </w:p>
    <w:bookmarkEnd w:id="13"/>
    <w:p w14:paraId="2907F486" w14:textId="77777777" w:rsidR="002F1DA5" w:rsidRPr="00584403" w:rsidRDefault="002F1DA5" w:rsidP="002F1DA5">
      <w:pPr>
        <w:spacing w:line="240" w:lineRule="auto"/>
        <w:ind w:firstLine="709"/>
        <w:contextualSpacing/>
        <w:jc w:val="both"/>
        <w:rPr>
          <w:szCs w:val="24"/>
          <w:lang w:bidi="bn-IN"/>
        </w:rPr>
      </w:pPr>
      <w:r w:rsidRPr="00584403">
        <w:rPr>
          <w:szCs w:val="24"/>
          <w:lang w:bidi="bn-IN"/>
        </w:rPr>
        <w:t>С вступлением Японии во Вторую мировую войну многие индийцы стали логично воспринимать японцев как врагов: японцы</w:t>
      </w:r>
      <w:r w:rsidRPr="00584403">
        <w:rPr>
          <w:color w:val="FF0000"/>
          <w:szCs w:val="24"/>
          <w:lang w:bidi="bn-IN"/>
        </w:rPr>
        <w:t xml:space="preserve"> </w:t>
      </w:r>
      <w:r w:rsidRPr="00584403">
        <w:rPr>
          <w:szCs w:val="24"/>
          <w:lang w:bidi="bn-IN"/>
        </w:rPr>
        <w:t xml:space="preserve">бомбили территорию Индии, противостояли британским войскам, в составе которых были и индийцы. Наконец, формально Радж находился в состоянии войны со Страной восходящего солнца. </w:t>
      </w:r>
    </w:p>
    <w:p w14:paraId="313C86E8" w14:textId="77777777" w:rsidR="002F1DA5" w:rsidRPr="00584403" w:rsidRDefault="002F1DA5" w:rsidP="002F1DA5">
      <w:pPr>
        <w:spacing w:line="240" w:lineRule="auto"/>
        <w:ind w:firstLine="709"/>
        <w:contextualSpacing/>
        <w:jc w:val="both"/>
        <w:rPr>
          <w:rFonts w:cs="Times New Roman"/>
          <w:szCs w:val="24"/>
        </w:rPr>
      </w:pPr>
      <w:r w:rsidRPr="00584403">
        <w:rPr>
          <w:rFonts w:cs="Times New Roman"/>
          <w:szCs w:val="24"/>
        </w:rPr>
        <w:t>Одной из сторон британско-японской войны становится Временное правительство Азад Хинд, созданное индийским политиком Субхасом Чандрой Босом и функционировавшее на территории подконтрольной Японии Юго-Восточной Азии. Азад Хинд ведет активную пропагандистскую деятельность, направленную как на индийцев на территории Раджа, так и на представителей индийской диаспоры в Юго-Восточной Азии. В докладе проанализированы различные формы пропаганды: радиообращения, карикатуры, газеты и т.д.</w:t>
      </w:r>
    </w:p>
    <w:p w14:paraId="7A103E08" w14:textId="77777777" w:rsidR="002F1DA5" w:rsidRPr="00584403" w:rsidRDefault="002F1DA5" w:rsidP="002F1DA5">
      <w:pPr>
        <w:spacing w:line="240" w:lineRule="auto"/>
        <w:ind w:firstLine="709"/>
        <w:contextualSpacing/>
        <w:jc w:val="both"/>
        <w:rPr>
          <w:color w:val="FF0000"/>
          <w:szCs w:val="24"/>
          <w:lang w:bidi="bn-IN"/>
        </w:rPr>
      </w:pPr>
      <w:r w:rsidRPr="00584403">
        <w:rPr>
          <w:szCs w:val="24"/>
          <w:lang w:bidi="bn-IN"/>
        </w:rPr>
        <w:t xml:space="preserve">Одна из задач пропаганды Азад Хинд заключается в том, чтобы деконструировать образ врага и агрессора, закрепившийся в сознании индийцев за японцами, переведя его на британцев. Кроме того, пропаганда Азад Хинд играет роль посредника между японцами и индийцами, </w:t>
      </w:r>
      <w:bookmarkStart w:id="14" w:name="_Hlk196484659"/>
      <w:r w:rsidRPr="00584403">
        <w:rPr>
          <w:szCs w:val="24"/>
          <w:lang w:bidi="bn-IN"/>
        </w:rPr>
        <w:t xml:space="preserve">объясняя индийцам действия и намерения </w:t>
      </w:r>
      <w:bookmarkEnd w:id="14"/>
      <w:r w:rsidRPr="00584403">
        <w:rPr>
          <w:szCs w:val="24"/>
          <w:lang w:bidi="bn-IN"/>
        </w:rPr>
        <w:t xml:space="preserve">Японии. </w:t>
      </w:r>
    </w:p>
    <w:p w14:paraId="5C28AB3F" w14:textId="77777777" w:rsidR="002F1DA5" w:rsidRPr="00584403" w:rsidRDefault="002F1DA5" w:rsidP="002F1DA5">
      <w:pPr>
        <w:spacing w:line="240" w:lineRule="auto"/>
        <w:ind w:firstLine="709"/>
        <w:contextualSpacing/>
        <w:jc w:val="both"/>
        <w:rPr>
          <w:szCs w:val="24"/>
          <w:lang w:bidi="bn-IN"/>
        </w:rPr>
      </w:pPr>
      <w:r w:rsidRPr="00584403">
        <w:rPr>
          <w:rFonts w:cs="Times New Roman"/>
          <w:szCs w:val="24"/>
          <w:lang w:bidi="bn-IN"/>
        </w:rPr>
        <w:t>Пропагандой Азад Хинд рисуются картины «двух Индий». Первая – Британская Индия, Индия настоящего, однако, уже уходящая в прошлое. Британская Индия страдает от жадности и жестокости колонизаторов, наживающихся на ее богатствах.</w:t>
      </w:r>
      <w:r w:rsidRPr="00584403">
        <w:rPr>
          <w:szCs w:val="24"/>
          <w:lang w:bidi="bn-IN"/>
        </w:rPr>
        <w:t xml:space="preserve"> Вторая – Индия будущего, освобожденная от британцев при помощи Японии. Однако «вторая» Индия не станет японской колонией; она будет справедливо управляться самими индийцами и процветать. При этом само правительство Азад Хинд представлено как реальный пример Индии будущего: сильной, свободной и процветающей.</w:t>
      </w:r>
    </w:p>
    <w:p w14:paraId="1C4DA39A" w14:textId="77777777" w:rsidR="002F1DA5" w:rsidRDefault="002F1DA5" w:rsidP="002F1DA5"/>
    <w:p w14:paraId="5FC70F9A" w14:textId="6B7FAE46" w:rsidR="002F1DA5" w:rsidRPr="002F1DA5" w:rsidRDefault="002F1DA5" w:rsidP="002F1DA5">
      <w:pPr>
        <w:rPr>
          <w:u w:val="single"/>
        </w:rPr>
      </w:pPr>
      <w:bookmarkStart w:id="15" w:name="_Hlk197165721"/>
      <w:bookmarkStart w:id="16" w:name="_Hlk197165698"/>
      <w:r w:rsidRPr="002F1DA5">
        <w:rPr>
          <w:u w:val="single"/>
        </w:rPr>
        <w:t>Йе Фон Чжо</w:t>
      </w:r>
    </w:p>
    <w:p w14:paraId="1A0C193E" w14:textId="77777777" w:rsidR="002F1DA5" w:rsidRDefault="002F1DA5" w:rsidP="002F1DA5">
      <w:pPr>
        <w:spacing w:line="240" w:lineRule="auto"/>
        <w:ind w:firstLine="720"/>
        <w:contextualSpacing/>
        <w:jc w:val="both"/>
        <w:rPr>
          <w:b/>
          <w:bCs/>
        </w:rPr>
      </w:pPr>
      <w:r w:rsidRPr="00434FEE">
        <w:rPr>
          <w:b/>
          <w:bCs/>
        </w:rPr>
        <w:t>Наследие британской колониальной администрации: Анализ причин неразрешённых этнических конфликтов в Мьянме</w:t>
      </w:r>
    </w:p>
    <w:bookmarkEnd w:id="15"/>
    <w:p w14:paraId="5D31262E" w14:textId="77777777" w:rsidR="002F1DA5" w:rsidRPr="00434FEE" w:rsidRDefault="002F1DA5" w:rsidP="002F1DA5">
      <w:pPr>
        <w:spacing w:line="240" w:lineRule="auto"/>
        <w:ind w:firstLine="720"/>
        <w:contextualSpacing/>
        <w:jc w:val="both"/>
      </w:pPr>
      <w:r w:rsidRPr="00434FEE">
        <w:t>Мьянма продолжает испытывать длительный этнический конфликт. Настоящее исследование направлено на выявление исторических корней этого конфликта, фокусируясь на периоде британской колонизации, который существенно трансформировал национальные и этнические идентичности.</w:t>
      </w:r>
    </w:p>
    <w:p w14:paraId="41929791" w14:textId="77777777" w:rsidR="002F1DA5" w:rsidRPr="00434FEE" w:rsidRDefault="002F1DA5" w:rsidP="002F1DA5">
      <w:pPr>
        <w:spacing w:line="240" w:lineRule="auto"/>
        <w:ind w:firstLine="720"/>
        <w:contextualSpacing/>
        <w:jc w:val="both"/>
      </w:pPr>
      <w:r w:rsidRPr="00434FEE">
        <w:t>Хотя многие исследования отмечают политику Великобритании «разделяй и властвуй», механизмы её реализации остаются слабо изученными. Большинство работ, связанных с колонизацией Мьянмы, упускают из виду теоретический анализ процессов колонизации, деколонизации и формирования коллективной идентичности, особенно в контексте этнических конфликтов.</w:t>
      </w:r>
    </w:p>
    <w:p w14:paraId="2FCD5BE3" w14:textId="77777777" w:rsidR="002F1DA5" w:rsidRPr="00434FEE" w:rsidRDefault="002F1DA5" w:rsidP="002F1DA5">
      <w:pPr>
        <w:spacing w:line="240" w:lineRule="auto"/>
        <w:ind w:firstLine="720"/>
        <w:contextualSpacing/>
        <w:jc w:val="both"/>
      </w:pPr>
      <w:r w:rsidRPr="00434FEE">
        <w:t>Настоящая работа восполняет этот пробел, рассматривая роль колонизации в развитии долговременных этнических противостояний в Мьянме. Применяя методы кейс-стади и трассеринга процессов, исследование интегрирует качественные и количественные данные, основанные на анализе первичных источников (включая переписные материалы и конституционные тексты).</w:t>
      </w:r>
    </w:p>
    <w:p w14:paraId="744ACE81" w14:textId="77777777" w:rsidR="002F1DA5" w:rsidRPr="00434FEE" w:rsidRDefault="002F1DA5" w:rsidP="002F1DA5">
      <w:pPr>
        <w:spacing w:line="240" w:lineRule="auto"/>
        <w:ind w:firstLine="720"/>
        <w:contextualSpacing/>
        <w:jc w:val="both"/>
      </w:pPr>
      <w:r w:rsidRPr="00434FEE">
        <w:t>Исследовательский материал демонстрирует, как Великобритания старалась закрепить этнические идентичности в Мьянме, выявляя глубинные причины современных этнических делений и конфликтов. Эти выводы обогащают политологические и культурологические науки, предлагая эмпирические доказательства влияния колониального прошлого на сегодняшнюю политику идентичности в бывших колониях.</w:t>
      </w:r>
    </w:p>
    <w:p w14:paraId="74E13028" w14:textId="77777777" w:rsidR="002F1DA5" w:rsidRPr="00434FEE" w:rsidRDefault="002F1DA5" w:rsidP="002F1DA5">
      <w:pPr>
        <w:spacing w:line="240" w:lineRule="auto"/>
        <w:ind w:firstLine="720"/>
        <w:contextualSpacing/>
        <w:jc w:val="both"/>
      </w:pPr>
      <w:r w:rsidRPr="00434FEE">
        <w:t>Автор делает вывод, что британская стратегия заключалась не только в простом внедрении принципа «разделяй и властвуй», но и в создании основ для этнонационалистических тенденций и этноцентристской модели госстроительства в Мьянме путём систематического утверждения этнических идентичностей, ранее отсутствовавших в мьянманском обществе.</w:t>
      </w:r>
    </w:p>
    <w:p w14:paraId="7E017420" w14:textId="77777777" w:rsidR="002F1DA5" w:rsidRPr="000A08C7" w:rsidRDefault="002F1DA5" w:rsidP="002F1DA5">
      <w:pPr>
        <w:spacing w:line="240" w:lineRule="auto"/>
        <w:ind w:firstLine="720"/>
        <w:contextualSpacing/>
        <w:jc w:val="both"/>
        <w:rPr>
          <w:b/>
          <w:bCs/>
        </w:rPr>
      </w:pPr>
      <w:r w:rsidRPr="00434FEE">
        <w:t>Этнические конфликты в Мьянме корнями уходят в политизирование этнических идентичностей, насаждённое колониальной администрацией, сохранившиеся и по сей день. Пока не завершится процесс полной деколонизации и преодоления этноцентризма, Мьянма продолжит сталкиваться с серьёзными проблемами в урегулировании этнических конфликтов, независимо от действующей политической системы.</w:t>
      </w:r>
    </w:p>
    <w:p w14:paraId="43AC5CFB" w14:textId="77777777" w:rsidR="003947CE" w:rsidRDefault="003947CE" w:rsidP="00C51F05">
      <w:pPr>
        <w:spacing w:line="240" w:lineRule="auto"/>
        <w:ind w:firstLine="709"/>
        <w:jc w:val="both"/>
        <w:rPr>
          <w:rFonts w:cs="Times New Roman"/>
          <w:b/>
          <w:bCs/>
          <w:szCs w:val="24"/>
        </w:rPr>
      </w:pPr>
    </w:p>
    <w:p w14:paraId="4677DE9A" w14:textId="77777777" w:rsidR="00444DA6" w:rsidRPr="00444DA6" w:rsidRDefault="00444DA6" w:rsidP="00C51F05">
      <w:pPr>
        <w:spacing w:line="240" w:lineRule="auto"/>
        <w:ind w:firstLine="709"/>
        <w:jc w:val="both"/>
        <w:rPr>
          <w:rFonts w:cs="Times New Roman"/>
          <w:szCs w:val="24"/>
          <w:u w:val="single"/>
        </w:rPr>
      </w:pPr>
      <w:bookmarkStart w:id="17" w:name="_Hlk197165748"/>
      <w:bookmarkEnd w:id="16"/>
      <w:r w:rsidRPr="00444DA6">
        <w:rPr>
          <w:rFonts w:cs="Times New Roman"/>
          <w:szCs w:val="24"/>
          <w:u w:val="single"/>
        </w:rPr>
        <w:t xml:space="preserve">Калинина Ю. С. </w:t>
      </w:r>
    </w:p>
    <w:p w14:paraId="347A85B5" w14:textId="77777777" w:rsidR="004C075C" w:rsidRPr="00454E09" w:rsidRDefault="004C075C" w:rsidP="004C075C">
      <w:pPr>
        <w:spacing w:line="240" w:lineRule="auto"/>
        <w:ind w:firstLine="720"/>
        <w:contextualSpacing/>
        <w:jc w:val="both"/>
        <w:rPr>
          <w:rFonts w:cs="Times New Roman"/>
          <w:b/>
          <w:bCs/>
        </w:rPr>
      </w:pPr>
      <w:r w:rsidRPr="00454E09">
        <w:rPr>
          <w:rFonts w:cs="Times New Roman"/>
          <w:b/>
          <w:bCs/>
        </w:rPr>
        <w:t>Справедливая война и справедливый</w:t>
      </w:r>
      <w:r>
        <w:rPr>
          <w:rFonts w:cs="Times New Roman"/>
          <w:b/>
          <w:bCs/>
        </w:rPr>
        <w:t xml:space="preserve"> мир</w:t>
      </w:r>
      <w:r w:rsidRPr="00454E09">
        <w:rPr>
          <w:rFonts w:cs="Times New Roman"/>
          <w:b/>
          <w:bCs/>
        </w:rPr>
        <w:t xml:space="preserve">: </w:t>
      </w:r>
      <w:r>
        <w:rPr>
          <w:rFonts w:cs="Times New Roman"/>
          <w:b/>
          <w:bCs/>
        </w:rPr>
        <w:t>эволюция подходов</w:t>
      </w:r>
      <w:r w:rsidRPr="00454E09">
        <w:rPr>
          <w:rFonts w:cs="Times New Roman"/>
          <w:b/>
          <w:bCs/>
        </w:rPr>
        <w:t xml:space="preserve"> Индии</w:t>
      </w:r>
    </w:p>
    <w:bookmarkEnd w:id="17"/>
    <w:p w14:paraId="5B68341D" w14:textId="77777777" w:rsidR="004C075C" w:rsidRPr="00454E09" w:rsidRDefault="004C075C" w:rsidP="004C075C">
      <w:pPr>
        <w:spacing w:line="240" w:lineRule="auto"/>
        <w:ind w:firstLine="720"/>
        <w:contextualSpacing/>
        <w:jc w:val="both"/>
        <w:rPr>
          <w:rFonts w:cs="Times New Roman"/>
        </w:rPr>
      </w:pPr>
    </w:p>
    <w:p w14:paraId="47A421B0" w14:textId="77777777" w:rsidR="004C075C" w:rsidRPr="00454E09" w:rsidRDefault="004C075C" w:rsidP="004C075C">
      <w:pPr>
        <w:spacing w:line="240" w:lineRule="auto"/>
        <w:ind w:firstLine="720"/>
        <w:contextualSpacing/>
        <w:jc w:val="both"/>
        <w:rPr>
          <w:rFonts w:cs="Times New Roman"/>
        </w:rPr>
      </w:pPr>
      <w:r w:rsidRPr="00454E09">
        <w:rPr>
          <w:rFonts w:cs="Times New Roman"/>
        </w:rPr>
        <w:t>За почти 80 лет существования независимой Республики Индии произошло несколько полномасштабных войн и более мелких эпизодических вооруженных столкновений с Китаем и Пакистаном. Дели пришлось вовлекаться во внутренние конфликты в соседних южно</w:t>
      </w:r>
      <w:r>
        <w:rPr>
          <w:rFonts w:cs="Times New Roman"/>
        </w:rPr>
        <w:t>-</w:t>
      </w:r>
      <w:r w:rsidRPr="00454E09">
        <w:rPr>
          <w:rFonts w:cs="Times New Roman"/>
        </w:rPr>
        <w:t xml:space="preserve">азиатских странах, </w:t>
      </w:r>
      <w:r>
        <w:rPr>
          <w:rFonts w:cs="Times New Roman"/>
        </w:rPr>
        <w:t xml:space="preserve">исход которых мог потенциально </w:t>
      </w:r>
      <w:r w:rsidRPr="00454E09">
        <w:rPr>
          <w:rFonts w:cs="Times New Roman"/>
        </w:rPr>
        <w:t>угрож</w:t>
      </w:r>
      <w:r>
        <w:rPr>
          <w:rFonts w:cs="Times New Roman"/>
        </w:rPr>
        <w:t>ать</w:t>
      </w:r>
      <w:r w:rsidRPr="00454E09">
        <w:rPr>
          <w:rFonts w:cs="Times New Roman"/>
        </w:rPr>
        <w:t xml:space="preserve"> региональной стабильности (в 1971 г. – национально-освободительная война в Восточном Пакистане, в 1987-1990 гг. – межэтническое противостояние в Шри-Ланке, в 1988 г. – попытка военного переворота в Мальдивской Республике). Индийские военные привлекались в рамках 49 миротворческих операций ООН для урегулирования вооружённых конфликтов на Корейском полуострове в 1950-1953 гг., в Конго в 1960-1964 гг., в Югославии в 1992 г., в Сьерра-Леоне в 1999 г., против пиратской деятельности у берегов Сомали в 2008 г. Индийское руководство регулярно высказывало позицию, в том числе </w:t>
      </w:r>
      <w:r>
        <w:rPr>
          <w:rFonts w:cs="Times New Roman"/>
        </w:rPr>
        <w:t>с трибуны</w:t>
      </w:r>
      <w:r w:rsidRPr="00454E09">
        <w:rPr>
          <w:rFonts w:cs="Times New Roman"/>
        </w:rPr>
        <w:t xml:space="preserve"> ООН, в отношении военных столкновений в других регионах мира, </w:t>
      </w:r>
      <w:r>
        <w:rPr>
          <w:rFonts w:cs="Times New Roman"/>
        </w:rPr>
        <w:t>в которых страна не принимала непосредственного участия</w:t>
      </w:r>
      <w:r w:rsidRPr="00454E09">
        <w:rPr>
          <w:rFonts w:cs="Times New Roman"/>
        </w:rPr>
        <w:t>.</w:t>
      </w:r>
    </w:p>
    <w:p w14:paraId="7EAD3F04" w14:textId="77777777" w:rsidR="004C075C" w:rsidRPr="00454E09" w:rsidRDefault="004C075C" w:rsidP="004C075C">
      <w:pPr>
        <w:spacing w:line="240" w:lineRule="auto"/>
        <w:ind w:firstLine="720"/>
        <w:contextualSpacing/>
        <w:jc w:val="both"/>
        <w:rPr>
          <w:rFonts w:cs="Times New Roman"/>
        </w:rPr>
      </w:pPr>
      <w:r>
        <w:rPr>
          <w:rFonts w:cs="Times New Roman"/>
        </w:rPr>
        <w:t>В</w:t>
      </w:r>
      <w:r w:rsidRPr="00454E09">
        <w:rPr>
          <w:rFonts w:cs="Times New Roman"/>
        </w:rPr>
        <w:t xml:space="preserve"> отечественных, так и </w:t>
      </w:r>
      <w:r>
        <w:rPr>
          <w:rFonts w:cs="Times New Roman"/>
        </w:rPr>
        <w:t>в</w:t>
      </w:r>
      <w:r w:rsidRPr="00454E09">
        <w:rPr>
          <w:rFonts w:cs="Times New Roman"/>
        </w:rPr>
        <w:t xml:space="preserve"> зарубежных </w:t>
      </w:r>
      <w:r>
        <w:rPr>
          <w:rFonts w:cs="Times New Roman"/>
        </w:rPr>
        <w:t xml:space="preserve">индийских </w:t>
      </w:r>
      <w:r w:rsidRPr="00454E09">
        <w:rPr>
          <w:rFonts w:cs="Times New Roman"/>
        </w:rPr>
        <w:t>исследова</w:t>
      </w:r>
      <w:r>
        <w:rPr>
          <w:rFonts w:cs="Times New Roman"/>
        </w:rPr>
        <w:t>ниях наиболее разработана реалистическая парадигма</w:t>
      </w:r>
      <w:r w:rsidRPr="00454E09">
        <w:rPr>
          <w:rFonts w:cs="Times New Roman"/>
        </w:rPr>
        <w:t xml:space="preserve">, </w:t>
      </w:r>
      <w:r>
        <w:rPr>
          <w:rFonts w:cs="Times New Roman"/>
        </w:rPr>
        <w:t>в рамках которой внешнеполитические</w:t>
      </w:r>
      <w:r w:rsidRPr="00454E09">
        <w:rPr>
          <w:rFonts w:cs="Times New Roman"/>
        </w:rPr>
        <w:t xml:space="preserve">, </w:t>
      </w:r>
      <w:r>
        <w:rPr>
          <w:rFonts w:cs="Times New Roman"/>
        </w:rPr>
        <w:t>в том числе военные решения объясняются прежде всего с точки зрения баланса сил и вопросов национальной безопасности</w:t>
      </w:r>
      <w:r w:rsidRPr="00454E09">
        <w:rPr>
          <w:rFonts w:cs="Times New Roman"/>
        </w:rPr>
        <w:t>.</w:t>
      </w:r>
      <w:r>
        <w:rPr>
          <w:rFonts w:cs="Times New Roman"/>
        </w:rPr>
        <w:t xml:space="preserve"> </w:t>
      </w:r>
      <w:r w:rsidRPr="00454E09">
        <w:rPr>
          <w:rFonts w:cs="Times New Roman"/>
        </w:rPr>
        <w:t xml:space="preserve">В докладе будет представлен альтернативный подход к оценке участия Индии в вооруженных конфликтах. В сравнительной перспективе по будут рассмотрены подходы индийского руководства к оценке справедливости войны, моральному обоснованию начала военных действий, </w:t>
      </w:r>
      <w:r>
        <w:rPr>
          <w:rFonts w:cs="Times New Roman"/>
        </w:rPr>
        <w:t>необходимости вовлечения в них Индии</w:t>
      </w:r>
      <w:r w:rsidRPr="00454E09">
        <w:rPr>
          <w:rFonts w:cs="Times New Roman"/>
        </w:rPr>
        <w:t>,</w:t>
      </w:r>
      <w:r>
        <w:rPr>
          <w:rFonts w:cs="Times New Roman"/>
        </w:rPr>
        <w:t xml:space="preserve"> условий </w:t>
      </w:r>
      <w:r w:rsidRPr="00454E09">
        <w:rPr>
          <w:rFonts w:cs="Times New Roman"/>
        </w:rPr>
        <w:t xml:space="preserve">ее завершения и критериев </w:t>
      </w:r>
      <w:r>
        <w:rPr>
          <w:rFonts w:cs="Times New Roman"/>
        </w:rPr>
        <w:t xml:space="preserve">для </w:t>
      </w:r>
      <w:r w:rsidRPr="00454E09">
        <w:rPr>
          <w:rFonts w:cs="Times New Roman"/>
        </w:rPr>
        <w:t>построения</w:t>
      </w:r>
      <w:r>
        <w:rPr>
          <w:rFonts w:cs="Times New Roman"/>
        </w:rPr>
        <w:t xml:space="preserve"> или восстановления</w:t>
      </w:r>
      <w:r w:rsidRPr="00454E09">
        <w:rPr>
          <w:rFonts w:cs="Times New Roman"/>
        </w:rPr>
        <w:t xml:space="preserve"> справедливого мира.</w:t>
      </w:r>
    </w:p>
    <w:p w14:paraId="575773BD" w14:textId="77777777" w:rsidR="004C075C" w:rsidRPr="00454E09" w:rsidRDefault="004C075C" w:rsidP="004C075C">
      <w:pPr>
        <w:spacing w:line="240" w:lineRule="auto"/>
        <w:ind w:firstLine="720"/>
        <w:contextualSpacing/>
        <w:jc w:val="both"/>
        <w:rPr>
          <w:rFonts w:cs="Times New Roman"/>
        </w:rPr>
      </w:pPr>
    </w:p>
    <w:p w14:paraId="50FFFA18" w14:textId="77777777" w:rsidR="004C075C" w:rsidRPr="00454E09" w:rsidRDefault="004C075C" w:rsidP="004C075C">
      <w:pPr>
        <w:spacing w:line="240" w:lineRule="auto"/>
        <w:ind w:firstLine="720"/>
        <w:contextualSpacing/>
        <w:jc w:val="both"/>
        <w:rPr>
          <w:rFonts w:cs="Times New Roman"/>
        </w:rPr>
      </w:pPr>
    </w:p>
    <w:p w14:paraId="5DEBF378" w14:textId="4615D8B5" w:rsidR="00E60D67" w:rsidRDefault="00E60D67" w:rsidP="00C51F05">
      <w:pPr>
        <w:spacing w:line="240" w:lineRule="auto"/>
        <w:ind w:firstLine="709"/>
        <w:jc w:val="both"/>
        <w:rPr>
          <w:u w:val="single"/>
        </w:rPr>
      </w:pPr>
      <w:bookmarkStart w:id="18" w:name="_Hlk197165778"/>
      <w:r w:rsidRPr="00E60D67">
        <w:rPr>
          <w:u w:val="single"/>
        </w:rPr>
        <w:t xml:space="preserve">Кашин В.П. </w:t>
      </w:r>
    </w:p>
    <w:p w14:paraId="1143F409" w14:textId="38CFD6FA" w:rsidR="004C075C" w:rsidRPr="004C075C" w:rsidRDefault="004C075C" w:rsidP="004C075C">
      <w:pPr>
        <w:spacing w:line="240" w:lineRule="auto"/>
        <w:ind w:firstLine="709"/>
        <w:contextualSpacing/>
        <w:jc w:val="both"/>
        <w:rPr>
          <w:rFonts w:cs="Times New Roman"/>
          <w:b/>
          <w:bCs/>
          <w:szCs w:val="24"/>
        </w:rPr>
      </w:pPr>
      <w:r w:rsidRPr="004C075C">
        <w:rPr>
          <w:rFonts w:cs="Times New Roman"/>
          <w:b/>
          <w:bCs/>
          <w:szCs w:val="24"/>
        </w:rPr>
        <w:t>Индия – Китай: пограничное противостояние и перспективы</w:t>
      </w:r>
    </w:p>
    <w:bookmarkEnd w:id="18"/>
    <w:p w14:paraId="76F5C679" w14:textId="18770812" w:rsidR="004C075C" w:rsidRPr="00BC3A36" w:rsidRDefault="004C075C" w:rsidP="004C075C">
      <w:pPr>
        <w:spacing w:line="240" w:lineRule="auto"/>
        <w:ind w:firstLine="709"/>
        <w:contextualSpacing/>
        <w:jc w:val="both"/>
        <w:rPr>
          <w:rFonts w:cs="Times New Roman"/>
          <w:szCs w:val="24"/>
        </w:rPr>
      </w:pPr>
      <w:r w:rsidRPr="00BC3A36">
        <w:rPr>
          <w:rFonts w:cs="Times New Roman"/>
          <w:szCs w:val="24"/>
        </w:rPr>
        <w:t>Пограничные трения между Индией и Китаем начались после обретения ими общей границы осенью 1950 г. с вхождением Тибета в состав КНР и обострились в 1959 г. с бегством из Лхасы в Индию духовного главы буддистов Далай-ламы. В октябре-ноябре 1962 г. перестрелки на границе переросли в военные действия. Индийская группировка уступала китайской по численности и оснащению и потерпела поражение во всех секторах. На отдельных участках китайская армия продвинулась вглубь на 80-100 км. Но опасаясь прямого иностранного вмешательства, Мао Цзэдун приказал оставить занятую в ходе боевых действий территорию.</w:t>
      </w:r>
    </w:p>
    <w:p w14:paraId="4DCBFB8E" w14:textId="297D4673" w:rsidR="004C075C" w:rsidRPr="00BC3A36" w:rsidRDefault="004C075C" w:rsidP="004C075C">
      <w:pPr>
        <w:spacing w:line="240" w:lineRule="auto"/>
        <w:ind w:firstLine="709"/>
        <w:contextualSpacing/>
        <w:jc w:val="both"/>
        <w:rPr>
          <w:rFonts w:cs="Times New Roman"/>
          <w:szCs w:val="24"/>
        </w:rPr>
      </w:pPr>
      <w:r w:rsidRPr="00BC3A36">
        <w:rPr>
          <w:rFonts w:cs="Times New Roman"/>
          <w:szCs w:val="24"/>
        </w:rPr>
        <w:t xml:space="preserve">В дальнейшем крупные инциденты на границе Индии и Китая имели место в 1967 г. на перевалах Натху Ла и Чо Ла в Сиккиме, в 1975 г. в Тулунг Ла в Аруначал Прадеше, в 1987 г. в долине Сумдоронг Чу в Аруначал Прадеше, в 2015 г. в Бурце в Ладакхе, в 2017 г. на плато Доклам на стыке Индии, Китая и Бутана, в 2020 г. в долине Галван в Ладакхе и в 2022 г. у монастыря Таванг в Аруначал Прадеше. Китай претендует на 38 тыс. кв. км индийской территории в Ладакхе (Аксай Чин), 2 тыс. кв. км в Химачал Прадеше (Каурик, Шипкила и Пулам Сумда) и в Уттаркханде (Барахоти) и 90 тыс. кв. км в восточном секторе (Аруначал Прадеш). К спорным участкам стороны подтягивают войска, дороги и необходимую военно-техническую инфраструктуру, что повышает степень вероятности новых конфликтов и боестолкновений. Индийские СМИ убеждают население в неизбежности будущей войны с Китаем, а также в прямом участии в ней его близкого союзника Пакистана.  </w:t>
      </w:r>
    </w:p>
    <w:p w14:paraId="257E4A22" w14:textId="77777777" w:rsidR="004C075C" w:rsidRDefault="004C075C" w:rsidP="004C075C">
      <w:pPr>
        <w:spacing w:line="240" w:lineRule="auto"/>
        <w:ind w:firstLine="709"/>
        <w:contextualSpacing/>
        <w:jc w:val="both"/>
        <w:rPr>
          <w:rFonts w:cs="Times New Roman"/>
          <w:szCs w:val="24"/>
        </w:rPr>
      </w:pPr>
    </w:p>
    <w:p w14:paraId="56A02E03" w14:textId="12FB27DD" w:rsidR="00FA717C" w:rsidRPr="00FA717C" w:rsidRDefault="00FA717C" w:rsidP="004C075C">
      <w:pPr>
        <w:spacing w:line="240" w:lineRule="auto"/>
        <w:ind w:firstLine="709"/>
        <w:contextualSpacing/>
        <w:jc w:val="both"/>
        <w:rPr>
          <w:rFonts w:cs="Times New Roman"/>
          <w:szCs w:val="24"/>
          <w:u w:val="single"/>
        </w:rPr>
      </w:pPr>
      <w:bookmarkStart w:id="19" w:name="_Hlk197165846"/>
      <w:bookmarkStart w:id="20" w:name="_Hlk197165824"/>
      <w:r w:rsidRPr="00FA717C">
        <w:rPr>
          <w:rFonts w:cs="Times New Roman"/>
          <w:szCs w:val="24"/>
          <w:u w:val="single"/>
        </w:rPr>
        <w:t xml:space="preserve">Козлова А. А. </w:t>
      </w:r>
    </w:p>
    <w:p w14:paraId="1B86A8C0" w14:textId="77777777" w:rsidR="00FA717C" w:rsidRPr="00FA717C" w:rsidRDefault="00FA717C" w:rsidP="00FA717C">
      <w:pPr>
        <w:ind w:firstLine="709"/>
        <w:jc w:val="both"/>
        <w:rPr>
          <w:rFonts w:cs="Times New Roman"/>
          <w:b/>
          <w:bCs/>
        </w:rPr>
      </w:pPr>
      <w:r w:rsidRPr="00FA717C">
        <w:rPr>
          <w:rFonts w:cs="Times New Roman"/>
          <w:b/>
          <w:bCs/>
        </w:rPr>
        <w:t>Влияние Сипайского восстания 1857–1859 гг. на Дели</w:t>
      </w:r>
    </w:p>
    <w:bookmarkEnd w:id="19"/>
    <w:p w14:paraId="03B85363" w14:textId="77777777" w:rsidR="00FA717C" w:rsidRPr="00FA717C" w:rsidRDefault="00FA717C" w:rsidP="00FA717C">
      <w:pPr>
        <w:ind w:firstLine="709"/>
        <w:jc w:val="both"/>
        <w:rPr>
          <w:rFonts w:cs="Times New Roman"/>
        </w:rPr>
      </w:pPr>
      <w:r w:rsidRPr="00FA717C">
        <w:rPr>
          <w:rFonts w:cs="Times New Roman"/>
        </w:rPr>
        <w:t>Сипайское восстание 1857–1859 гг</w:t>
      </w:r>
      <w:r w:rsidRPr="00FA717C">
        <w:rPr>
          <w:rFonts w:cs="Times New Roman"/>
          <w:lang w:bidi="fa-IR"/>
        </w:rPr>
        <w:t>.</w:t>
      </w:r>
      <w:r w:rsidRPr="00FA717C">
        <w:rPr>
          <w:rFonts w:cs="Times New Roman"/>
        </w:rPr>
        <w:t xml:space="preserve"> весьма негативно сказалось на могольской столице. После подавления восстания история правления Моголов в Индии завершилась. Сыновья Бахадур-шаха были убиты англичанами, а сам он предан суду и выслан из Дели в Рангун, где скончался в 1862 г. </w:t>
      </w:r>
    </w:p>
    <w:p w14:paraId="5163B5E9" w14:textId="77777777" w:rsidR="00FA717C" w:rsidRPr="00FA717C" w:rsidRDefault="00FA717C" w:rsidP="00FA717C">
      <w:pPr>
        <w:ind w:firstLine="709"/>
        <w:jc w:val="both"/>
        <w:rPr>
          <w:rFonts w:cs="Times New Roman"/>
        </w:rPr>
      </w:pPr>
      <w:r w:rsidRPr="00FA717C">
        <w:rPr>
          <w:rFonts w:cs="Times New Roman"/>
          <w:lang w:eastAsia="ko-KR"/>
        </w:rPr>
        <w:t xml:space="preserve">После неудавшегося мятежа против британцев и Красный форт и город пережили тяжелый удар, столкнувшись с британским гневом.  </w:t>
      </w:r>
      <w:r w:rsidRPr="00FA717C">
        <w:rPr>
          <w:rFonts w:cs="Times New Roman"/>
        </w:rPr>
        <w:t>Овладев городом, англичане начали невиданные расправы над населением. М</w:t>
      </w:r>
      <w:r w:rsidRPr="00FA717C">
        <w:rPr>
          <w:rFonts w:cs="Times New Roman"/>
          <w:lang w:eastAsia="ko-KR"/>
        </w:rPr>
        <w:t xml:space="preserve">стительные британцы превратили улицы старой могольской столицы в человеческую скотобойню и изгнали тех, кто выжил, из города. На главной улице валялось столько трупов, что лошадям победителей приходилось наступать на них. </w:t>
      </w:r>
      <w:r w:rsidRPr="00FA717C">
        <w:rPr>
          <w:rFonts w:cs="Times New Roman"/>
        </w:rPr>
        <w:t xml:space="preserve">Особо жестокой была резня в Куча-Челане, в этом квартале было вырезано около 1400 делийцев. На улицах захваченной столицы не было ни души, повсюду царили тишина и опустошение. </w:t>
      </w:r>
    </w:p>
    <w:p w14:paraId="79468747" w14:textId="77777777" w:rsidR="00FA717C" w:rsidRPr="00FA717C" w:rsidRDefault="00FA717C" w:rsidP="00FA717C">
      <w:pPr>
        <w:ind w:firstLine="709"/>
        <w:jc w:val="both"/>
        <w:rPr>
          <w:rFonts w:cs="Times New Roman"/>
          <w:lang w:bidi="fa-IR"/>
        </w:rPr>
      </w:pPr>
      <w:r w:rsidRPr="00FA717C">
        <w:rPr>
          <w:rFonts w:cs="Times New Roman"/>
          <w:lang w:bidi="fa-IR"/>
        </w:rPr>
        <w:t xml:space="preserve">Миссионер американской методистской церкви Уильям Батлер увидел Дели сразу после восстания таким: «Не было видно ни души, только тишина и абсолютное опустошение. Лавки, где продавалось золото, серебро, дорогостоящие индийские шали, были разграблены и выпотрошены. Дома были открыты и необитаемы… &lt;…&gt; Дели сейчас похож на открытую могилу с перевернутым содержимым, и в таком оскверненном состоянии [город] лежит обнаженный у всех на виду средь бела дня». </w:t>
      </w:r>
    </w:p>
    <w:p w14:paraId="21C0B49E" w14:textId="77777777" w:rsidR="00FA717C" w:rsidRPr="00FA717C" w:rsidRDefault="00FA717C" w:rsidP="00FA717C">
      <w:pPr>
        <w:ind w:firstLine="709"/>
        <w:jc w:val="both"/>
        <w:rPr>
          <w:rFonts w:cs="Times New Roman"/>
          <w:lang w:eastAsia="ko-KR"/>
        </w:rPr>
      </w:pPr>
      <w:r w:rsidRPr="00FA717C">
        <w:rPr>
          <w:rFonts w:cs="Times New Roman"/>
        </w:rPr>
        <w:t xml:space="preserve">Поэт Мирза Галиб писал, что жизнь в Дели остановилась, </w:t>
      </w:r>
      <w:r w:rsidRPr="00FA717C">
        <w:rPr>
          <w:rFonts w:cs="Times New Roman"/>
          <w:lang w:eastAsia="ko-KR"/>
        </w:rPr>
        <w:t xml:space="preserve">город превратился в пустыню. «Больше нет языка урду. Если не осталось городского базара, то нет больше ни урду, ни Дели. Теперь это не город, а военный лагерь, огромный бивак – ни Крепости, ни города, ни базара, ни канала». </w:t>
      </w:r>
    </w:p>
    <w:p w14:paraId="78DDD4C1" w14:textId="77777777" w:rsidR="00FA717C" w:rsidRPr="00FA717C" w:rsidRDefault="00FA717C" w:rsidP="00FA717C">
      <w:pPr>
        <w:ind w:firstLine="709"/>
        <w:jc w:val="both"/>
        <w:rPr>
          <w:rFonts w:cs="Times New Roman"/>
          <w:lang w:eastAsia="ko-KR"/>
        </w:rPr>
      </w:pPr>
      <w:r w:rsidRPr="00FA717C">
        <w:rPr>
          <w:rFonts w:cs="Times New Roman"/>
          <w:lang w:eastAsia="ko-KR"/>
        </w:rPr>
        <w:t>Многие образованные жители Дели были вынуждены покинуть свои дома и отправиться в другие районы Индии. Для столичного города отток населения стал катастрофой, но, тем не менее, он способствовал распространению делийского литературного стиля далеко за пределы столицы: известные поэты продолжали слагать печальные поэтические строки о городе, разрушенном восстанием.</w:t>
      </w:r>
    </w:p>
    <w:p w14:paraId="7137FBA1" w14:textId="77777777" w:rsidR="00FA717C" w:rsidRPr="00FA717C" w:rsidRDefault="00FA717C" w:rsidP="00FA717C">
      <w:pPr>
        <w:ind w:firstLine="709"/>
        <w:jc w:val="both"/>
        <w:rPr>
          <w:rFonts w:cs="Times New Roman"/>
        </w:rPr>
      </w:pPr>
      <w:r w:rsidRPr="00FA717C">
        <w:rPr>
          <w:rFonts w:cs="Times New Roman"/>
        </w:rPr>
        <w:t>Резиденция падишаха – величественный Красный форт с его дворцами, фонтанами и парками был превращен в казарму для британских солдат. Когда британцы заняли ставку могольского правителя, значительная часть садов и архитектурных построек Красного форта была уничтожена. В ходе восстания был разрушен Мехтаб-баг, и после на его месте построили казармы. Уничтожение англичанами могольского ландшафта в делийском Красном форте символически закрепило конец некогда могущественной империи.</w:t>
      </w:r>
    </w:p>
    <w:p w14:paraId="0BBD31B9" w14:textId="77777777" w:rsidR="00FA717C" w:rsidRPr="00FA717C" w:rsidRDefault="00FA717C" w:rsidP="00FA717C">
      <w:pPr>
        <w:ind w:firstLine="709"/>
        <w:jc w:val="both"/>
        <w:rPr>
          <w:rFonts w:cs="Times New Roman"/>
        </w:rPr>
      </w:pPr>
      <w:r w:rsidRPr="00FA717C">
        <w:rPr>
          <w:rFonts w:cs="Times New Roman"/>
        </w:rPr>
        <w:t>Понесли урон и другие делийские сады: Бегам-баг</w:t>
      </w:r>
      <w:r w:rsidRPr="00FA717C">
        <w:rPr>
          <w:rFonts w:cs="Times New Roman"/>
          <w:i/>
          <w:iCs/>
        </w:rPr>
        <w:t xml:space="preserve"> </w:t>
      </w:r>
      <w:r w:rsidRPr="00FA717C">
        <w:rPr>
          <w:rFonts w:cs="Times New Roman"/>
        </w:rPr>
        <w:t xml:space="preserve"> в районе Чандни Чоук, сад Тис-хазари за Кашмирскими воротами, Роушанара-</w:t>
      </w:r>
      <w:r w:rsidRPr="00FA717C">
        <w:rPr>
          <w:rFonts w:cs="Times New Roman"/>
          <w:iCs/>
        </w:rPr>
        <w:t>баг</w:t>
      </w:r>
      <w:r w:rsidRPr="00FA717C">
        <w:rPr>
          <w:rFonts w:cs="Times New Roman"/>
        </w:rPr>
        <w:t>, Кудсия-</w:t>
      </w:r>
      <w:r w:rsidRPr="00FA717C">
        <w:rPr>
          <w:rFonts w:cs="Times New Roman"/>
          <w:iCs/>
        </w:rPr>
        <w:t>баг</w:t>
      </w:r>
      <w:r w:rsidRPr="00FA717C">
        <w:rPr>
          <w:rFonts w:cs="Times New Roman"/>
          <w:i/>
          <w:iCs/>
        </w:rPr>
        <w:t xml:space="preserve">. </w:t>
      </w:r>
      <w:r w:rsidRPr="00FA717C">
        <w:rPr>
          <w:rFonts w:cs="Times New Roman"/>
        </w:rPr>
        <w:t xml:space="preserve">От прежнего великолепия садов мало что сохранилось. </w:t>
      </w:r>
    </w:p>
    <w:p w14:paraId="74293EC6" w14:textId="77777777" w:rsidR="00FA717C" w:rsidRPr="00FA717C" w:rsidRDefault="00FA717C" w:rsidP="00FA717C">
      <w:pPr>
        <w:ind w:firstLine="709"/>
        <w:jc w:val="both"/>
        <w:rPr>
          <w:rFonts w:cs="Times New Roman"/>
          <w:lang w:eastAsia="ko-KR"/>
        </w:rPr>
      </w:pPr>
      <w:r w:rsidRPr="00FA717C">
        <w:rPr>
          <w:rFonts w:cs="Times New Roman"/>
          <w:lang w:eastAsia="ko-KR"/>
        </w:rPr>
        <w:t>Пострадал Делийский колледж – авторитетный образовательный институт того времени. Ценная восточная библиотека колледжа была разграблена, а здание уничтожено. На несколько лет колледж прекратил свою деятельность и оставался закрытым вплоть до 1864 г.</w:t>
      </w:r>
    </w:p>
    <w:p w14:paraId="6D5A3773" w14:textId="77777777" w:rsidR="00FA717C" w:rsidRPr="00FA717C" w:rsidRDefault="00FA717C" w:rsidP="00FA717C">
      <w:pPr>
        <w:ind w:firstLine="709"/>
        <w:contextualSpacing/>
        <w:jc w:val="both"/>
        <w:rPr>
          <w:rFonts w:cs="Times New Roman"/>
        </w:rPr>
      </w:pPr>
      <w:r w:rsidRPr="00FA717C">
        <w:rPr>
          <w:rFonts w:cs="Times New Roman"/>
        </w:rPr>
        <w:t xml:space="preserve">После восстания 1857–1859 гг., когда джунгли в русле реки Джамны стали очень густыми и их перестали прореживать, в городе случилась эпидемия малярии. Эта изнурительная болезнь была взята под контроль в Дели лишь в начале </w:t>
      </w:r>
      <w:r w:rsidRPr="00FA717C">
        <w:rPr>
          <w:rFonts w:cs="Times New Roman"/>
          <w:lang w:val="en-US"/>
        </w:rPr>
        <w:t>XX</w:t>
      </w:r>
      <w:r w:rsidRPr="00FA717C">
        <w:rPr>
          <w:rFonts w:cs="Times New Roman"/>
        </w:rPr>
        <w:t> в. благодаря улучшению дренажа.</w:t>
      </w:r>
    </w:p>
    <w:p w14:paraId="390E2AFE" w14:textId="77777777" w:rsidR="00FA717C" w:rsidRPr="00FA717C" w:rsidRDefault="00FA717C" w:rsidP="00FA717C">
      <w:pPr>
        <w:autoSpaceDE w:val="0"/>
        <w:autoSpaceDN w:val="0"/>
        <w:adjustRightInd w:val="0"/>
        <w:ind w:firstLine="709"/>
        <w:jc w:val="both"/>
        <w:rPr>
          <w:rFonts w:cs="Times New Roman"/>
          <w:i/>
          <w:iCs/>
        </w:rPr>
      </w:pPr>
      <w:r w:rsidRPr="00FA717C">
        <w:rPr>
          <w:rFonts w:cs="Times New Roman"/>
        </w:rPr>
        <w:t xml:space="preserve">После восстания британцы обратили на Дели свое пристальное внимание. Они также стали задумываться о переносе административного центра из Калькутты.  Перемещение административного центра в бывшую столицу Могольского государства должно было подчеркнуть имперский характер британской власти, а также визуально закрепить идею преемственности между могольскими падишахами и британскими монархами. Статус столицы Британской Индии Дели получил в 1911 г. Следующие 20 лет ушли на проектирование и возведение нового Дели.   </w:t>
      </w:r>
    </w:p>
    <w:p w14:paraId="32EE80BB" w14:textId="389B85B5" w:rsidR="00FA717C" w:rsidRPr="008517DC" w:rsidRDefault="008517DC" w:rsidP="004C075C">
      <w:pPr>
        <w:spacing w:line="240" w:lineRule="auto"/>
        <w:ind w:firstLine="709"/>
        <w:contextualSpacing/>
        <w:jc w:val="both"/>
        <w:rPr>
          <w:rFonts w:cs="Times New Roman"/>
          <w:szCs w:val="24"/>
          <w:u w:val="single"/>
        </w:rPr>
      </w:pPr>
      <w:bookmarkStart w:id="21" w:name="_Hlk197165876"/>
      <w:bookmarkEnd w:id="20"/>
      <w:r w:rsidRPr="008517DC">
        <w:rPr>
          <w:rFonts w:cs="Times New Roman"/>
          <w:szCs w:val="24"/>
          <w:u w:val="single"/>
        </w:rPr>
        <w:t>Кормачева В. В.</w:t>
      </w:r>
    </w:p>
    <w:p w14:paraId="548FBD3B" w14:textId="77777777" w:rsidR="008517DC" w:rsidRDefault="008517DC" w:rsidP="008517DC">
      <w:pPr>
        <w:spacing w:line="240" w:lineRule="auto"/>
        <w:ind w:firstLine="720"/>
        <w:contextualSpacing/>
        <w:jc w:val="both"/>
        <w:rPr>
          <w:rFonts w:eastAsia="Times New Roman" w:cs="Times New Roman"/>
          <w:b/>
          <w:szCs w:val="24"/>
        </w:rPr>
      </w:pPr>
    </w:p>
    <w:p w14:paraId="14B5D759" w14:textId="25C0AAB3" w:rsidR="008517DC" w:rsidRPr="009617E1" w:rsidRDefault="008517DC" w:rsidP="008517DC">
      <w:pPr>
        <w:spacing w:line="240" w:lineRule="auto"/>
        <w:ind w:firstLine="720"/>
        <w:contextualSpacing/>
        <w:jc w:val="both"/>
        <w:rPr>
          <w:rFonts w:eastAsia="Times New Roman" w:cs="Times New Roman"/>
          <w:b/>
          <w:szCs w:val="24"/>
        </w:rPr>
      </w:pPr>
      <w:r w:rsidRPr="009617E1">
        <w:rPr>
          <w:rFonts w:eastAsia="Times New Roman" w:cs="Times New Roman"/>
          <w:b/>
          <w:szCs w:val="24"/>
        </w:rPr>
        <w:t>Роль миротворческих миссий Бангладеш</w:t>
      </w:r>
      <w:bookmarkEnd w:id="21"/>
    </w:p>
    <w:p w14:paraId="1F132B68" w14:textId="77777777" w:rsidR="008517DC" w:rsidRPr="009617E1" w:rsidRDefault="008517DC" w:rsidP="008517DC">
      <w:pPr>
        <w:spacing w:line="240" w:lineRule="auto"/>
        <w:ind w:firstLine="720"/>
        <w:contextualSpacing/>
        <w:jc w:val="both"/>
        <w:rPr>
          <w:rFonts w:eastAsia="Times New Roman" w:cs="Times New Roman"/>
          <w:szCs w:val="24"/>
        </w:rPr>
      </w:pPr>
    </w:p>
    <w:p w14:paraId="3D74F67E" w14:textId="77777777" w:rsidR="008517DC" w:rsidRPr="009617E1" w:rsidRDefault="008517DC" w:rsidP="008517DC">
      <w:pPr>
        <w:spacing w:line="240" w:lineRule="auto"/>
        <w:ind w:firstLine="720"/>
        <w:contextualSpacing/>
        <w:jc w:val="both"/>
        <w:rPr>
          <w:rFonts w:eastAsia="Times New Roman" w:cs="Times New Roman"/>
          <w:szCs w:val="24"/>
        </w:rPr>
      </w:pPr>
      <w:r w:rsidRPr="009617E1">
        <w:rPr>
          <w:rFonts w:eastAsia="Times New Roman" w:cs="Times New Roman"/>
          <w:szCs w:val="24"/>
        </w:rPr>
        <w:t xml:space="preserve">  Бангладеш активно сотрудничает с ООН и участвует в миротворческих миссиях с 1988 г</w:t>
      </w:r>
      <w:r>
        <w:rPr>
          <w:rFonts w:eastAsia="Times New Roman" w:cs="Times New Roman"/>
          <w:szCs w:val="24"/>
        </w:rPr>
        <w:t xml:space="preserve">. </w:t>
      </w:r>
      <w:r w:rsidRPr="009617E1">
        <w:rPr>
          <w:rFonts w:eastAsia="Times New Roman" w:cs="Times New Roman"/>
          <w:szCs w:val="24"/>
        </w:rPr>
        <w:t xml:space="preserve"> За последние годы страна направила более 7 000 военнослужащих в разные регионы, включая Либерию, Южный Судан, Демократическую Республику Конго и другие. Это делает Бангладеш одним из крупнейших поставщиков миротворческих сил в мире. </w:t>
      </w:r>
    </w:p>
    <w:p w14:paraId="4B212513" w14:textId="77777777" w:rsidR="008517DC" w:rsidRPr="009617E1" w:rsidRDefault="008517DC" w:rsidP="008517DC">
      <w:pPr>
        <w:spacing w:line="240" w:lineRule="auto"/>
        <w:ind w:firstLine="720"/>
        <w:contextualSpacing/>
        <w:jc w:val="both"/>
        <w:rPr>
          <w:rFonts w:eastAsia="Times New Roman" w:cs="Times New Roman"/>
          <w:szCs w:val="24"/>
        </w:rPr>
      </w:pPr>
      <w:r w:rsidRPr="009617E1">
        <w:rPr>
          <w:rFonts w:eastAsia="Times New Roman" w:cs="Times New Roman"/>
          <w:szCs w:val="24"/>
        </w:rPr>
        <w:t xml:space="preserve">  Участие Бангладеш в миротворческих миссиях способствует снижению уровня насилия и предотвращению эскалации конфликтов. Например, в Южном Судане (с 2011 г</w:t>
      </w:r>
      <w:r>
        <w:rPr>
          <w:rFonts w:eastAsia="Times New Roman" w:cs="Times New Roman"/>
          <w:szCs w:val="24"/>
        </w:rPr>
        <w:t>.</w:t>
      </w:r>
      <w:r w:rsidRPr="009617E1">
        <w:rPr>
          <w:rFonts w:eastAsia="Times New Roman" w:cs="Times New Roman"/>
          <w:szCs w:val="24"/>
        </w:rPr>
        <w:t>) бенгальские миротворцы помогают стабилизировать ситуацию, участвуют в наблюдении за соблюдением перемирий и разминировании территорий. Это способствует созданию условий для политического диалога и постепенного восстановления мира. В 1990-х</w:t>
      </w:r>
      <w:r>
        <w:rPr>
          <w:rFonts w:eastAsia="Times New Roman" w:cs="Times New Roman"/>
          <w:szCs w:val="24"/>
        </w:rPr>
        <w:t xml:space="preserve"> годов</w:t>
      </w:r>
      <w:r w:rsidRPr="009617E1">
        <w:rPr>
          <w:rFonts w:eastAsia="Times New Roman" w:cs="Times New Roman"/>
          <w:szCs w:val="24"/>
        </w:rPr>
        <w:t xml:space="preserve"> Бангладеш участвовал в программе ООН UNAMIR по оказанию гуманитарной помощи Руанде, поставляя миноискатели.</w:t>
      </w:r>
    </w:p>
    <w:p w14:paraId="519839EB" w14:textId="77777777" w:rsidR="008517DC" w:rsidRPr="009617E1" w:rsidRDefault="008517DC" w:rsidP="008517DC">
      <w:pPr>
        <w:spacing w:line="240" w:lineRule="auto"/>
        <w:ind w:firstLine="720"/>
        <w:contextualSpacing/>
        <w:jc w:val="both"/>
        <w:rPr>
          <w:rFonts w:eastAsia="Times New Roman" w:cs="Times New Roman"/>
          <w:color w:val="202122"/>
          <w:szCs w:val="24"/>
          <w:highlight w:val="white"/>
        </w:rPr>
      </w:pPr>
      <w:r w:rsidRPr="009617E1">
        <w:rPr>
          <w:rFonts w:eastAsia="Times New Roman" w:cs="Times New Roman"/>
          <w:color w:val="202122"/>
          <w:szCs w:val="24"/>
          <w:highlight w:val="white"/>
        </w:rPr>
        <w:t xml:space="preserve">  В Либерии бангладешские миротворцы находятся с 2003 г</w:t>
      </w:r>
      <w:r>
        <w:rPr>
          <w:rFonts w:eastAsia="Times New Roman" w:cs="Times New Roman"/>
          <w:color w:val="202122"/>
          <w:szCs w:val="24"/>
          <w:highlight w:val="white"/>
        </w:rPr>
        <w:t>.</w:t>
      </w:r>
      <w:r w:rsidRPr="009617E1">
        <w:rPr>
          <w:rFonts w:eastAsia="Times New Roman" w:cs="Times New Roman"/>
          <w:color w:val="202122"/>
          <w:szCs w:val="24"/>
          <w:highlight w:val="white"/>
        </w:rPr>
        <w:t xml:space="preserve">, они оказывают либерийцам бесплатную медицинскую помощь, организовали несколько учебных программ для развития навыков молодых либерийцев, особенно в области компьютеров / информационных технологий, пошива одежды, ремонта и обслуживания генераторов. </w:t>
      </w:r>
    </w:p>
    <w:p w14:paraId="57F2DB6A" w14:textId="77777777" w:rsidR="008517DC" w:rsidRPr="009617E1" w:rsidRDefault="008517DC" w:rsidP="008517DC">
      <w:pPr>
        <w:spacing w:line="240" w:lineRule="auto"/>
        <w:ind w:firstLine="720"/>
        <w:contextualSpacing/>
        <w:jc w:val="both"/>
        <w:rPr>
          <w:rFonts w:eastAsia="Times New Roman" w:cs="Times New Roman"/>
          <w:szCs w:val="24"/>
        </w:rPr>
      </w:pPr>
      <w:r w:rsidRPr="009617E1">
        <w:rPr>
          <w:rFonts w:eastAsia="Times New Roman" w:cs="Times New Roman"/>
          <w:szCs w:val="24"/>
        </w:rPr>
        <w:t xml:space="preserve">  Активное участие в международных операциях укрепляет позиции Бангладеш на международной арене и способствует укреплению региональной стабильности. Страна становится важным актором в системе глобальной безопасности, что важно для противодействия угрозам терроризма, транснациональной преступности и распространения конфликтов. Важен тот факт, что Бангладеш дважды избирал</w:t>
      </w:r>
      <w:r>
        <w:rPr>
          <w:rFonts w:eastAsia="Times New Roman" w:cs="Times New Roman"/>
          <w:szCs w:val="24"/>
        </w:rPr>
        <w:t>а</w:t>
      </w:r>
      <w:r w:rsidRPr="009617E1">
        <w:rPr>
          <w:rFonts w:eastAsia="Times New Roman" w:cs="Times New Roman"/>
          <w:szCs w:val="24"/>
        </w:rPr>
        <w:t>с</w:t>
      </w:r>
      <w:r>
        <w:rPr>
          <w:rFonts w:eastAsia="Times New Roman" w:cs="Times New Roman"/>
          <w:szCs w:val="24"/>
        </w:rPr>
        <w:t>ь</w:t>
      </w:r>
      <w:r w:rsidRPr="009617E1">
        <w:rPr>
          <w:rFonts w:eastAsia="Times New Roman" w:cs="Times New Roman"/>
          <w:szCs w:val="24"/>
        </w:rPr>
        <w:t xml:space="preserve"> непостоянным членом Совета Безопасности ООН. </w:t>
      </w:r>
    </w:p>
    <w:p w14:paraId="1AD852B1" w14:textId="77777777" w:rsidR="008517DC" w:rsidRPr="009617E1" w:rsidRDefault="008517DC" w:rsidP="008517DC">
      <w:pPr>
        <w:spacing w:line="240" w:lineRule="auto"/>
        <w:ind w:firstLine="720"/>
        <w:contextualSpacing/>
        <w:jc w:val="both"/>
        <w:rPr>
          <w:rFonts w:eastAsia="Times New Roman" w:cs="Times New Roman"/>
          <w:szCs w:val="24"/>
        </w:rPr>
      </w:pPr>
      <w:r w:rsidRPr="009617E1">
        <w:rPr>
          <w:rFonts w:eastAsia="Times New Roman" w:cs="Times New Roman"/>
          <w:color w:val="202122"/>
          <w:szCs w:val="24"/>
          <w:highlight w:val="white"/>
        </w:rPr>
        <w:t xml:space="preserve">  Такое участие мотивировано несколькими причинами. Во-первых, после периода военной диктатуры, посылая большие контингенты для миротворческих задач появляется возможность отвлечь армию от внутренних проблем. Также миссии ООН позволяют </w:t>
      </w:r>
      <w:r>
        <w:rPr>
          <w:rFonts w:eastAsia="Times New Roman" w:cs="Times New Roman"/>
          <w:color w:val="202122"/>
          <w:szCs w:val="24"/>
          <w:highlight w:val="white"/>
        </w:rPr>
        <w:t>б</w:t>
      </w:r>
      <w:r w:rsidRPr="009617E1">
        <w:rPr>
          <w:rFonts w:eastAsia="Times New Roman" w:cs="Times New Roman"/>
          <w:color w:val="202122"/>
          <w:szCs w:val="24"/>
          <w:highlight w:val="white"/>
        </w:rPr>
        <w:t xml:space="preserve">англадешской армии получить военный опыт и сотрудничать с другими армиями мира. </w:t>
      </w:r>
      <w:r w:rsidRPr="009617E1">
        <w:rPr>
          <w:rFonts w:eastAsia="Times New Roman" w:cs="Times New Roman"/>
          <w:szCs w:val="24"/>
        </w:rPr>
        <w:t xml:space="preserve">   </w:t>
      </w:r>
    </w:p>
    <w:p w14:paraId="77E91A54" w14:textId="77777777" w:rsidR="008517DC" w:rsidRPr="009617E1" w:rsidRDefault="008517DC" w:rsidP="008517DC">
      <w:pPr>
        <w:spacing w:line="240" w:lineRule="auto"/>
        <w:ind w:firstLine="720"/>
        <w:contextualSpacing/>
        <w:jc w:val="both"/>
        <w:rPr>
          <w:rFonts w:eastAsia="Times New Roman" w:cs="Times New Roman"/>
          <w:color w:val="212529"/>
          <w:szCs w:val="24"/>
          <w:highlight w:val="white"/>
        </w:rPr>
      </w:pPr>
      <w:r w:rsidRPr="009617E1">
        <w:rPr>
          <w:rFonts w:eastAsia="Times New Roman" w:cs="Times New Roman"/>
          <w:szCs w:val="24"/>
        </w:rPr>
        <w:t xml:space="preserve">  Несмотря на волну протестов в 2024, временное правительство продолжает оказывать гуманитарную помощь. Например, </w:t>
      </w:r>
      <w:r w:rsidRPr="009617E1">
        <w:rPr>
          <w:rFonts w:eastAsia="Times New Roman" w:cs="Times New Roman"/>
          <w:color w:val="212529"/>
          <w:szCs w:val="24"/>
          <w:highlight w:val="white"/>
        </w:rPr>
        <w:t xml:space="preserve">Бангладеш </w:t>
      </w:r>
      <w:r>
        <w:rPr>
          <w:rFonts w:eastAsia="Times New Roman" w:cs="Times New Roman"/>
          <w:color w:val="212529"/>
          <w:szCs w:val="24"/>
          <w:highlight w:val="white"/>
        </w:rPr>
        <w:t xml:space="preserve">согласилась </w:t>
      </w:r>
      <w:r w:rsidRPr="009617E1">
        <w:rPr>
          <w:rFonts w:eastAsia="Times New Roman" w:cs="Times New Roman"/>
          <w:color w:val="212529"/>
          <w:szCs w:val="24"/>
          <w:highlight w:val="white"/>
        </w:rPr>
        <w:t>на предложение ООН об открытии гуманитарного коридора из страны в штат Аракан в Мьянме для помощи мусульманам-рохинджа при соблюдении некоторых условий.</w:t>
      </w:r>
    </w:p>
    <w:p w14:paraId="44A3F40A" w14:textId="77777777" w:rsidR="008517DC" w:rsidRPr="009617E1" w:rsidRDefault="008517DC" w:rsidP="008517DC">
      <w:pPr>
        <w:spacing w:line="240" w:lineRule="auto"/>
        <w:ind w:firstLine="720"/>
        <w:contextualSpacing/>
        <w:jc w:val="both"/>
        <w:rPr>
          <w:rFonts w:eastAsia="Times New Roman" w:cs="Times New Roman"/>
          <w:color w:val="212529"/>
          <w:szCs w:val="24"/>
          <w:highlight w:val="white"/>
        </w:rPr>
      </w:pPr>
      <w:r w:rsidRPr="009617E1">
        <w:rPr>
          <w:rFonts w:eastAsia="Times New Roman" w:cs="Times New Roman"/>
          <w:color w:val="212529"/>
          <w:szCs w:val="24"/>
          <w:highlight w:val="white"/>
        </w:rPr>
        <w:t xml:space="preserve">  Стоит отметить, что система ООН в свою очередь оказывает помощь Бангладеш, </w:t>
      </w:r>
      <w:r w:rsidRPr="009617E1">
        <w:rPr>
          <w:rFonts w:eastAsia="Times New Roman" w:cs="Times New Roman"/>
          <w:szCs w:val="24"/>
          <w:highlight w:val="white"/>
        </w:rPr>
        <w:t>сотрудничает с правительством и неправительственными партнёрами в оказании гуманитарной помощи примерно одному миллиону беженцев-рохинджа в рамках программ по обеспечению жильём, продовольствием, водой и санитарными условиями, здравоохранению, образованию и защите. ООН в Бангладеш также взаимодействует с заинтересованными сторонами на разных уровнях для обеспечения подотчётности и поддерживает инициативы, направленные на добровольную, безопасную и достойную репатриацию беженцев-рохинджа.</w:t>
      </w:r>
    </w:p>
    <w:p w14:paraId="18DAC365" w14:textId="77777777" w:rsidR="00FA717C" w:rsidRPr="008517DC" w:rsidRDefault="00FA717C" w:rsidP="004C075C">
      <w:pPr>
        <w:spacing w:line="240" w:lineRule="auto"/>
        <w:ind w:firstLine="709"/>
        <w:contextualSpacing/>
        <w:jc w:val="both"/>
        <w:rPr>
          <w:rFonts w:cs="Times New Roman"/>
          <w:szCs w:val="24"/>
          <w:u w:val="single"/>
        </w:rPr>
      </w:pPr>
    </w:p>
    <w:p w14:paraId="612A9993" w14:textId="77777777" w:rsidR="00CA4F41" w:rsidRPr="001915A8" w:rsidRDefault="001915A8" w:rsidP="00C51F05">
      <w:pPr>
        <w:spacing w:line="240" w:lineRule="auto"/>
        <w:ind w:firstLine="709"/>
        <w:jc w:val="both"/>
        <w:rPr>
          <w:rFonts w:cstheme="minorBidi"/>
          <w:bCs/>
          <w:szCs w:val="22"/>
          <w:u w:val="single"/>
          <w:lang w:bidi="ar-SA"/>
        </w:rPr>
      </w:pPr>
      <w:bookmarkStart w:id="22" w:name="_Hlk197165929"/>
      <w:r w:rsidRPr="001915A8">
        <w:rPr>
          <w:rFonts w:cstheme="minorBidi"/>
          <w:bCs/>
          <w:szCs w:val="22"/>
          <w:u w:val="single"/>
          <w:lang w:bidi="ar-SA"/>
        </w:rPr>
        <w:t xml:space="preserve">Кулик Л.В. </w:t>
      </w:r>
    </w:p>
    <w:p w14:paraId="386AD6CD" w14:textId="79A0B510" w:rsidR="008517DC" w:rsidRPr="00CA6113" w:rsidRDefault="008517DC" w:rsidP="008517DC">
      <w:pPr>
        <w:spacing w:after="0" w:line="240" w:lineRule="auto"/>
        <w:ind w:firstLine="709"/>
        <w:contextualSpacing/>
        <w:jc w:val="both"/>
        <w:rPr>
          <w:rFonts w:eastAsia="Times New Roman" w:cs="Times New Roman"/>
          <w:b/>
          <w:bCs/>
          <w:szCs w:val="24"/>
          <w:lang w:eastAsia="ru-RU"/>
        </w:rPr>
      </w:pPr>
      <w:r w:rsidRPr="00CA6113">
        <w:rPr>
          <w:rFonts w:eastAsia="Times New Roman" w:cs="Times New Roman"/>
          <w:b/>
          <w:bCs/>
          <w:szCs w:val="24"/>
          <w:lang w:eastAsia="ru-RU"/>
        </w:rPr>
        <w:t>"Make in India" в сфере оборонной промышленности</w:t>
      </w:r>
    </w:p>
    <w:bookmarkEnd w:id="22"/>
    <w:p w14:paraId="75BF540E" w14:textId="77777777" w:rsidR="008517DC" w:rsidRPr="00F736AE" w:rsidRDefault="008517DC" w:rsidP="008517DC">
      <w:pPr>
        <w:spacing w:after="0" w:line="240" w:lineRule="auto"/>
        <w:ind w:firstLine="709"/>
        <w:contextualSpacing/>
        <w:jc w:val="both"/>
        <w:rPr>
          <w:rFonts w:eastAsia="Times New Roman" w:cs="Times New Roman"/>
          <w:szCs w:val="24"/>
          <w:lang w:eastAsia="ru-RU"/>
        </w:rPr>
      </w:pPr>
    </w:p>
    <w:p w14:paraId="48089845" w14:textId="77777777" w:rsidR="008517DC" w:rsidRPr="00F736AE" w:rsidRDefault="008517DC" w:rsidP="008517DC">
      <w:pPr>
        <w:spacing w:after="0" w:line="240" w:lineRule="auto"/>
        <w:ind w:firstLine="709"/>
        <w:contextualSpacing/>
        <w:jc w:val="both"/>
        <w:rPr>
          <w:rFonts w:eastAsia="Times New Roman" w:cs="Times New Roman"/>
          <w:szCs w:val="24"/>
          <w:lang w:eastAsia="ru-RU"/>
        </w:rPr>
      </w:pPr>
      <w:r w:rsidRPr="00F736AE">
        <w:rPr>
          <w:rFonts w:eastAsia="Times New Roman" w:cs="Times New Roman"/>
          <w:szCs w:val="24"/>
          <w:lang w:eastAsia="ru-RU"/>
        </w:rPr>
        <w:t>Независимая Индия всегда стремилась к диверсификации поставщиков вооружений для своей армии. Нельзя сказать, что это стремление сформировалось лишь как ответ на сложившуюся к XXI веку существенную зависимость от поставок вооружений из России (как известно, до 70% вооружений для индийской армии на пике сотрудничества двух стран приходилось на поставки из России). Уже более чем 20 лет Индия стремится к локализации военно-технического производства и требует от своих поставщиков все большей доли произведенного на территории Индии оборудования и комплектующих. Это стремление приобрело новый импульс и качественно новую поддержку со стороны государства с введением в действие программы "Делай в Индии" ("Make in India"). Это флагманская программа Н.Моди, лично им курируемая, которую индийский премьер-министр анонсировал вскоре после прихода к власти в 2014 году. Производство в сфере ВПК занимает в этой программе значительное место. Сектор открыт для иностранных инвесторов - сегодня до 74% иностранных инвестиций разрешены в сфере ВПК в Индии без специального разрешения правительства. Как результат усилий последних лет - экспорт вооружений из Индии бьет рекорды. Для России это означает и новые возможности, и новые вызовы. </w:t>
      </w:r>
    </w:p>
    <w:p w14:paraId="0CC65A39" w14:textId="77777777" w:rsidR="008517DC" w:rsidRDefault="008517DC" w:rsidP="008517DC">
      <w:pPr>
        <w:spacing w:line="240" w:lineRule="auto"/>
        <w:ind w:firstLine="709"/>
        <w:contextualSpacing/>
        <w:jc w:val="both"/>
      </w:pPr>
    </w:p>
    <w:p w14:paraId="237E7B0E" w14:textId="28E7D4ED" w:rsidR="00323078" w:rsidRDefault="00323078" w:rsidP="00CA6113">
      <w:pPr>
        <w:spacing w:line="240" w:lineRule="auto"/>
        <w:ind w:firstLine="709"/>
        <w:contextualSpacing/>
        <w:jc w:val="both"/>
        <w:rPr>
          <w:szCs w:val="24"/>
          <w:u w:val="single"/>
        </w:rPr>
      </w:pPr>
      <w:bookmarkStart w:id="23" w:name="_Hlk197165960"/>
      <w:r>
        <w:rPr>
          <w:szCs w:val="24"/>
          <w:u w:val="single"/>
        </w:rPr>
        <w:t xml:space="preserve">Куприянов А. В. </w:t>
      </w:r>
    </w:p>
    <w:p w14:paraId="68B01961" w14:textId="77777777" w:rsidR="00323078" w:rsidRPr="009672C0" w:rsidRDefault="00323078" w:rsidP="00323078">
      <w:pPr>
        <w:spacing w:line="240" w:lineRule="auto"/>
        <w:ind w:firstLine="709"/>
        <w:jc w:val="both"/>
        <w:rPr>
          <w:rFonts w:cs="Times New Roman"/>
          <w:b/>
          <w:bCs/>
          <w:szCs w:val="24"/>
        </w:rPr>
      </w:pPr>
      <w:r w:rsidRPr="009672C0">
        <w:rPr>
          <w:rFonts w:cs="Times New Roman"/>
          <w:b/>
          <w:bCs/>
          <w:szCs w:val="24"/>
        </w:rPr>
        <w:t>Майская интернет-война 2025 г.: геймификация индо-пакистанского конфликта</w:t>
      </w:r>
    </w:p>
    <w:p w14:paraId="6438FD39" w14:textId="77777777" w:rsidR="00323078" w:rsidRPr="009672C0" w:rsidRDefault="00323078" w:rsidP="00323078">
      <w:pPr>
        <w:spacing w:line="240" w:lineRule="auto"/>
        <w:ind w:firstLine="709"/>
        <w:jc w:val="both"/>
        <w:rPr>
          <w:rFonts w:cs="Times New Roman"/>
          <w:szCs w:val="24"/>
        </w:rPr>
      </w:pPr>
      <w:r w:rsidRPr="009672C0">
        <w:rPr>
          <w:rFonts w:cs="Times New Roman"/>
          <w:szCs w:val="24"/>
        </w:rPr>
        <w:t>1. В большинстве государств мира в процессе их формирования после прохождения стадии племенных королевств происходило отчуждение населения от войны. В период господства массовых армий и индустриальной экономики характер войны изменился: она стала в полном смысле общенациональным делом, но после окончания этого периода вновь начался процесс профессионализации армий.</w:t>
      </w:r>
    </w:p>
    <w:p w14:paraId="7957679E" w14:textId="77777777" w:rsidR="00323078" w:rsidRPr="009672C0" w:rsidRDefault="00323078" w:rsidP="00323078">
      <w:pPr>
        <w:spacing w:line="240" w:lineRule="auto"/>
        <w:ind w:firstLine="709"/>
        <w:jc w:val="both"/>
        <w:rPr>
          <w:rFonts w:cs="Times New Roman"/>
          <w:szCs w:val="24"/>
        </w:rPr>
      </w:pPr>
      <w:r w:rsidRPr="009672C0">
        <w:rPr>
          <w:rFonts w:cs="Times New Roman"/>
          <w:szCs w:val="24"/>
        </w:rPr>
        <w:t>2. Так как страны Южной Азии получили независимость только после окончания последней тотальной войны, то они миновали массовый этап. Войны, которые они вели, никогда не воспринимались как в полном смысле общенациональное дело. Два процесса способствовали изменению такого отношения: урбанизация, приведшая к формированию слоя городского среднего класса и медийная революция конца 1980-х гг. Первой в полном смысле «медийной» войной для индийского населения стал Каргильский конфликт 1999 г.</w:t>
      </w:r>
    </w:p>
    <w:p w14:paraId="292F1887" w14:textId="77777777" w:rsidR="00323078" w:rsidRPr="009672C0" w:rsidRDefault="00323078" w:rsidP="00323078">
      <w:pPr>
        <w:spacing w:line="240" w:lineRule="auto"/>
        <w:ind w:firstLine="709"/>
        <w:jc w:val="both"/>
        <w:rPr>
          <w:rFonts w:cs="Times New Roman"/>
          <w:szCs w:val="24"/>
        </w:rPr>
      </w:pPr>
      <w:r w:rsidRPr="009672C0">
        <w:rPr>
          <w:rFonts w:cs="Times New Roman"/>
          <w:szCs w:val="24"/>
        </w:rPr>
        <w:t>3. За последние 26 лет эти тенденции стали еще более явными: урбанизированный средний класс трансформировался и претендует на бОльшую политическую субъектность; на смену медиареволюции пришла цифровая революция, позволившая гражданам быть не наблюдателями, но участниками событий. Последствия этих изменений проявились во время конфликта в долине реки Галван в 2020 г., когда боровшуюся с пандемией Индию захлестнула волна патриотизма и национализма.</w:t>
      </w:r>
    </w:p>
    <w:p w14:paraId="0ECCBDE6" w14:textId="77777777" w:rsidR="00323078" w:rsidRPr="009672C0" w:rsidRDefault="00323078" w:rsidP="00323078">
      <w:pPr>
        <w:spacing w:line="240" w:lineRule="auto"/>
        <w:ind w:firstLine="709"/>
        <w:jc w:val="both"/>
        <w:rPr>
          <w:rFonts w:cs="Times New Roman"/>
          <w:szCs w:val="24"/>
        </w:rPr>
      </w:pPr>
      <w:r w:rsidRPr="009672C0">
        <w:rPr>
          <w:rFonts w:cs="Times New Roman"/>
          <w:szCs w:val="24"/>
        </w:rPr>
        <w:t>4. В ходе нынешнего конфликта власть сумела утилизировать настроения урбанизированного среднего класса, поощряя частные инициативы по проведению интернет-кампании, призванной поддержать высокий градус патриотизма в обществе и внести растерянность в пакистанское медиапространство. Эти действия трактовались как часть гибридной войны; участие общества в конфликте было геймифицировано, что позволило включиться в патриотическую игру людям всех возрастов.</w:t>
      </w:r>
    </w:p>
    <w:p w14:paraId="5F9DE5A3" w14:textId="77777777" w:rsidR="00323078" w:rsidRPr="009672C0" w:rsidRDefault="00323078" w:rsidP="00323078">
      <w:pPr>
        <w:spacing w:line="240" w:lineRule="auto"/>
        <w:ind w:firstLine="709"/>
        <w:jc w:val="both"/>
        <w:rPr>
          <w:rFonts w:cs="Times New Roman"/>
          <w:szCs w:val="24"/>
        </w:rPr>
      </w:pPr>
      <w:r w:rsidRPr="009672C0">
        <w:rPr>
          <w:rFonts w:cs="Times New Roman"/>
          <w:szCs w:val="24"/>
        </w:rPr>
        <w:t xml:space="preserve">5. Основными формами участия в интернет-войне стали распространение фейковой информации о происходящем в Пакистане, высмеивание вражеских нарративов, шитпостинг, поиск и осуждение внутренних врагов, демонстрация поддержки властей, основными платформами – Х, инстаграм, телеграм, другие социальные сети. Проведению кампании дезинформации способствовала блокировка пакистанских и даже индийских СМИ, представлявших альтернативную точку зрения, а также крайняя сдержанность традиционных индийских СМИ. Кампания стала частью процесса вепонизации интернет-культуры. </w:t>
      </w:r>
    </w:p>
    <w:p w14:paraId="477F8A30" w14:textId="77777777" w:rsidR="00323078" w:rsidRPr="009672C0" w:rsidRDefault="00323078" w:rsidP="00323078">
      <w:pPr>
        <w:spacing w:line="240" w:lineRule="auto"/>
        <w:ind w:firstLine="709"/>
        <w:jc w:val="both"/>
        <w:rPr>
          <w:rFonts w:cs="Times New Roman"/>
          <w:szCs w:val="24"/>
        </w:rPr>
      </w:pPr>
      <w:r w:rsidRPr="009672C0">
        <w:rPr>
          <w:rFonts w:cs="Times New Roman"/>
          <w:szCs w:val="24"/>
        </w:rPr>
        <w:t>6. Кампания оказалась крайне успешной, позволив нейтрализовать негативное впечатление внутри общества на фоне первых индийских неудач. Индийское правительство смогло удержать ее под контролем, в отличие от 2020 г. Однако дальнейшее использование геймифицированных практик потребует разработки новых инструментов управления ими.</w:t>
      </w:r>
    </w:p>
    <w:p w14:paraId="7E2D3639" w14:textId="77777777" w:rsidR="00323078" w:rsidRDefault="00323078" w:rsidP="00CA6113">
      <w:pPr>
        <w:spacing w:line="240" w:lineRule="auto"/>
        <w:ind w:firstLine="709"/>
        <w:contextualSpacing/>
        <w:jc w:val="both"/>
        <w:rPr>
          <w:szCs w:val="24"/>
          <w:u w:val="single"/>
        </w:rPr>
      </w:pPr>
    </w:p>
    <w:p w14:paraId="257DE653" w14:textId="1A50A960" w:rsidR="008517DC" w:rsidRDefault="001758AA" w:rsidP="00CA6113">
      <w:pPr>
        <w:spacing w:line="240" w:lineRule="auto"/>
        <w:ind w:firstLine="709"/>
        <w:contextualSpacing/>
        <w:jc w:val="both"/>
        <w:rPr>
          <w:szCs w:val="24"/>
          <w:u w:val="single"/>
        </w:rPr>
      </w:pPr>
      <w:r>
        <w:rPr>
          <w:szCs w:val="24"/>
          <w:u w:val="single"/>
        </w:rPr>
        <w:t xml:space="preserve">Курнакова А. А. </w:t>
      </w:r>
    </w:p>
    <w:p w14:paraId="6FF19F52" w14:textId="77777777" w:rsidR="001758AA" w:rsidRPr="00C91928" w:rsidRDefault="001758AA" w:rsidP="00CA6113">
      <w:pPr>
        <w:spacing w:after="0" w:line="240" w:lineRule="auto"/>
        <w:ind w:firstLine="709"/>
        <w:contextualSpacing/>
        <w:jc w:val="both"/>
        <w:rPr>
          <w:rFonts w:cs="Times New Roman"/>
          <w:b/>
          <w:szCs w:val="24"/>
        </w:rPr>
      </w:pPr>
      <w:r>
        <w:rPr>
          <w:rFonts w:cs="Times New Roman"/>
          <w:b/>
          <w:szCs w:val="24"/>
        </w:rPr>
        <w:t>Дипломатия Непала в условиях геополитического соперничества Индии и Китая</w:t>
      </w:r>
    </w:p>
    <w:p w14:paraId="68025978" w14:textId="77777777" w:rsidR="001758AA" w:rsidRDefault="001758AA" w:rsidP="00CA6113">
      <w:pPr>
        <w:pStyle w:val="ae"/>
        <w:spacing w:line="240" w:lineRule="auto"/>
        <w:ind w:firstLine="709"/>
        <w:contextualSpacing/>
        <w:jc w:val="both"/>
        <w:rPr>
          <w:szCs w:val="24"/>
        </w:rPr>
      </w:pPr>
      <w:bookmarkStart w:id="24" w:name="_Toc158032950"/>
      <w:bookmarkStart w:id="25" w:name="_Toc158032444"/>
      <w:bookmarkStart w:id="26" w:name="_Toc157573582"/>
      <w:bookmarkStart w:id="27" w:name="_Toc157552484"/>
      <w:bookmarkEnd w:id="23"/>
      <w:r w:rsidRPr="00C91928">
        <w:rPr>
          <w:szCs w:val="24"/>
        </w:rPr>
        <w:t xml:space="preserve">Целью данного исследования является анализ </w:t>
      </w:r>
      <w:bookmarkEnd w:id="24"/>
      <w:bookmarkEnd w:id="25"/>
      <w:bookmarkEnd w:id="26"/>
      <w:bookmarkEnd w:id="27"/>
      <w:r w:rsidRPr="00034588">
        <w:rPr>
          <w:szCs w:val="24"/>
        </w:rPr>
        <w:t xml:space="preserve">внешнеполитической стратегии Непала в контексте усиления геополитического противостояния между Индией и Китаем, а также выявление ключевых инструментов непальской дипломатии для </w:t>
      </w:r>
      <w:r>
        <w:rPr>
          <w:szCs w:val="24"/>
        </w:rPr>
        <w:t>обеспечения учетов национальных интересов в современных условиях.</w:t>
      </w:r>
    </w:p>
    <w:p w14:paraId="3D2F2D48" w14:textId="77777777" w:rsidR="001758AA" w:rsidRDefault="001758AA" w:rsidP="00CA6113">
      <w:pPr>
        <w:pStyle w:val="ae"/>
        <w:spacing w:line="240" w:lineRule="auto"/>
        <w:ind w:firstLine="709"/>
        <w:contextualSpacing/>
        <w:jc w:val="both"/>
        <w:rPr>
          <w:szCs w:val="24"/>
        </w:rPr>
      </w:pPr>
      <w:r w:rsidRPr="00C91928">
        <w:rPr>
          <w:szCs w:val="24"/>
        </w:rPr>
        <w:t xml:space="preserve">Предметом исследования являются </w:t>
      </w:r>
      <w:r w:rsidRPr="00034588">
        <w:rPr>
          <w:szCs w:val="24"/>
        </w:rPr>
        <w:t xml:space="preserve">особенности дипломатической </w:t>
      </w:r>
      <w:r>
        <w:rPr>
          <w:szCs w:val="24"/>
        </w:rPr>
        <w:t>линии</w:t>
      </w:r>
      <w:r w:rsidRPr="00034588">
        <w:rPr>
          <w:szCs w:val="24"/>
        </w:rPr>
        <w:t xml:space="preserve"> Непала в условиях конкуренции двух региональных держав</w:t>
      </w:r>
      <w:r>
        <w:rPr>
          <w:szCs w:val="24"/>
        </w:rPr>
        <w:t xml:space="preserve">, </w:t>
      </w:r>
      <w:r w:rsidRPr="00034588">
        <w:rPr>
          <w:szCs w:val="24"/>
        </w:rPr>
        <w:t>включая экономические, военно-стратегические и культурные аспекты взаимодействия.</w:t>
      </w:r>
    </w:p>
    <w:p w14:paraId="55E8F115" w14:textId="77777777" w:rsidR="001758AA" w:rsidRPr="00C91928" w:rsidRDefault="001758AA" w:rsidP="00CA6113">
      <w:pPr>
        <w:pStyle w:val="ae"/>
        <w:spacing w:line="240" w:lineRule="auto"/>
        <w:ind w:firstLine="709"/>
        <w:contextualSpacing/>
        <w:jc w:val="both"/>
        <w:rPr>
          <w:szCs w:val="24"/>
        </w:rPr>
      </w:pPr>
      <w:r w:rsidRPr="00C91928">
        <w:rPr>
          <w:szCs w:val="24"/>
        </w:rPr>
        <w:t xml:space="preserve">Актуальность исследования обусловлена необходимостью </w:t>
      </w:r>
      <w:r w:rsidRPr="00034588">
        <w:rPr>
          <w:szCs w:val="24"/>
        </w:rPr>
        <w:t xml:space="preserve">изучения стратегий малых государств в условиях давления со стороны крупных </w:t>
      </w:r>
      <w:r>
        <w:rPr>
          <w:szCs w:val="24"/>
        </w:rPr>
        <w:t>держав.</w:t>
      </w:r>
    </w:p>
    <w:p w14:paraId="647588DF" w14:textId="77777777" w:rsidR="001758AA" w:rsidRPr="00C91928" w:rsidRDefault="001758AA" w:rsidP="00CA6113">
      <w:pPr>
        <w:pStyle w:val="ae"/>
        <w:spacing w:line="240" w:lineRule="auto"/>
        <w:ind w:firstLine="709"/>
        <w:contextualSpacing/>
        <w:jc w:val="both"/>
        <w:rPr>
          <w:color w:val="000000" w:themeColor="text1"/>
          <w:szCs w:val="24"/>
        </w:rPr>
      </w:pPr>
      <w:r w:rsidRPr="00C91928">
        <w:rPr>
          <w:color w:val="000000" w:themeColor="text1"/>
          <w:szCs w:val="24"/>
        </w:rPr>
        <w:t xml:space="preserve">В качестве методов исследования выбраны </w:t>
      </w:r>
      <w:r>
        <w:rPr>
          <w:color w:val="000000" w:themeColor="text1"/>
          <w:szCs w:val="24"/>
        </w:rPr>
        <w:t>с</w:t>
      </w:r>
      <w:r w:rsidRPr="00034588">
        <w:rPr>
          <w:color w:val="000000" w:themeColor="text1"/>
          <w:szCs w:val="24"/>
        </w:rPr>
        <w:t>равнительно-исторический анализ</w:t>
      </w:r>
      <w:r>
        <w:rPr>
          <w:color w:val="000000" w:themeColor="text1"/>
          <w:szCs w:val="24"/>
        </w:rPr>
        <w:t xml:space="preserve">, системный подход и контент-анализ официальных заявлений, договоров и СМИ. </w:t>
      </w:r>
    </w:p>
    <w:p w14:paraId="0C10AF7A" w14:textId="77777777" w:rsidR="001758AA" w:rsidRPr="00C91928" w:rsidRDefault="001758AA" w:rsidP="00CA6113">
      <w:pPr>
        <w:pStyle w:val="ae"/>
        <w:spacing w:line="240" w:lineRule="auto"/>
        <w:ind w:firstLine="709"/>
        <w:contextualSpacing/>
        <w:jc w:val="both"/>
        <w:rPr>
          <w:color w:val="000000" w:themeColor="text1"/>
          <w:szCs w:val="24"/>
        </w:rPr>
      </w:pPr>
      <w:r w:rsidRPr="00C91928">
        <w:rPr>
          <w:color w:val="000000" w:themeColor="text1"/>
          <w:szCs w:val="24"/>
        </w:rPr>
        <w:t xml:space="preserve">Для достижения </w:t>
      </w:r>
      <w:r>
        <w:rPr>
          <w:color w:val="000000" w:themeColor="text1"/>
          <w:szCs w:val="24"/>
        </w:rPr>
        <w:t xml:space="preserve">решается </w:t>
      </w:r>
      <w:r w:rsidRPr="00C91928">
        <w:rPr>
          <w:color w:val="000000" w:themeColor="text1"/>
          <w:szCs w:val="24"/>
        </w:rPr>
        <w:t>ряд задач:</w:t>
      </w:r>
    </w:p>
    <w:p w14:paraId="77289456" w14:textId="77777777" w:rsidR="001758AA" w:rsidRDefault="001758AA" w:rsidP="00CA6113">
      <w:pPr>
        <w:pStyle w:val="ae"/>
        <w:widowControl w:val="0"/>
        <w:numPr>
          <w:ilvl w:val="0"/>
          <w:numId w:val="2"/>
        </w:numPr>
        <w:spacing w:after="0" w:line="240" w:lineRule="auto"/>
        <w:ind w:firstLine="709"/>
        <w:contextualSpacing/>
        <w:jc w:val="both"/>
        <w:rPr>
          <w:color w:val="000000" w:themeColor="text1"/>
          <w:szCs w:val="24"/>
        </w:rPr>
      </w:pPr>
      <w:r>
        <w:rPr>
          <w:color w:val="000000" w:themeColor="text1"/>
          <w:szCs w:val="24"/>
        </w:rPr>
        <w:t xml:space="preserve">Дать определение «гималайской дипломатии» и ее роли в балансировании между Индией и Китаем. </w:t>
      </w:r>
    </w:p>
    <w:p w14:paraId="6ACFB035" w14:textId="77777777" w:rsidR="001758AA" w:rsidRDefault="001758AA" w:rsidP="00CA6113">
      <w:pPr>
        <w:pStyle w:val="ae"/>
        <w:widowControl w:val="0"/>
        <w:numPr>
          <w:ilvl w:val="0"/>
          <w:numId w:val="2"/>
        </w:numPr>
        <w:spacing w:after="0" w:line="240" w:lineRule="auto"/>
        <w:ind w:firstLine="709"/>
        <w:contextualSpacing/>
        <w:jc w:val="both"/>
        <w:rPr>
          <w:color w:val="000000" w:themeColor="text1"/>
          <w:szCs w:val="24"/>
        </w:rPr>
      </w:pPr>
      <w:r>
        <w:rPr>
          <w:color w:val="000000" w:themeColor="text1"/>
          <w:szCs w:val="24"/>
        </w:rPr>
        <w:t xml:space="preserve">Выявляются ключевые этапы развития непальской внешней политики в условиях растущего китайско-индийского соперничества. </w:t>
      </w:r>
    </w:p>
    <w:p w14:paraId="3CA7E2F5" w14:textId="77777777" w:rsidR="001758AA" w:rsidRDefault="001758AA" w:rsidP="00CA6113">
      <w:pPr>
        <w:pStyle w:val="ae"/>
        <w:widowControl w:val="0"/>
        <w:numPr>
          <w:ilvl w:val="0"/>
          <w:numId w:val="2"/>
        </w:numPr>
        <w:spacing w:after="0" w:line="240" w:lineRule="auto"/>
        <w:ind w:firstLine="709"/>
        <w:contextualSpacing/>
        <w:jc w:val="both"/>
        <w:rPr>
          <w:color w:val="000000" w:themeColor="text1"/>
          <w:szCs w:val="24"/>
        </w:rPr>
      </w:pPr>
      <w:r>
        <w:rPr>
          <w:color w:val="000000" w:themeColor="text1"/>
          <w:szCs w:val="24"/>
        </w:rPr>
        <w:t>Анализируются экономические и инфраструктурные проекты Китая и Индии в Непале.</w:t>
      </w:r>
    </w:p>
    <w:p w14:paraId="0FBA94AB" w14:textId="77777777" w:rsidR="001758AA" w:rsidRDefault="001758AA" w:rsidP="00CA6113">
      <w:pPr>
        <w:pStyle w:val="ae"/>
        <w:widowControl w:val="0"/>
        <w:numPr>
          <w:ilvl w:val="0"/>
          <w:numId w:val="2"/>
        </w:numPr>
        <w:spacing w:after="0" w:line="240" w:lineRule="auto"/>
        <w:ind w:firstLine="709"/>
        <w:contextualSpacing/>
        <w:jc w:val="both"/>
        <w:rPr>
          <w:color w:val="000000" w:themeColor="text1"/>
          <w:szCs w:val="24"/>
        </w:rPr>
      </w:pPr>
      <w:r>
        <w:rPr>
          <w:color w:val="000000" w:themeColor="text1"/>
          <w:szCs w:val="24"/>
        </w:rPr>
        <w:t>Исследуется использование Непалом многосторонних организаций для укрепления своих позиций.</w:t>
      </w:r>
    </w:p>
    <w:p w14:paraId="03E6186D" w14:textId="77777777" w:rsidR="001758AA" w:rsidRDefault="001758AA" w:rsidP="00CA6113">
      <w:pPr>
        <w:pStyle w:val="ae"/>
        <w:widowControl w:val="0"/>
        <w:numPr>
          <w:ilvl w:val="0"/>
          <w:numId w:val="2"/>
        </w:numPr>
        <w:spacing w:after="0" w:line="240" w:lineRule="auto"/>
        <w:ind w:firstLine="709"/>
        <w:contextualSpacing/>
        <w:jc w:val="both"/>
        <w:rPr>
          <w:color w:val="000000" w:themeColor="text1"/>
          <w:szCs w:val="24"/>
        </w:rPr>
      </w:pPr>
      <w:r>
        <w:rPr>
          <w:color w:val="000000" w:themeColor="text1"/>
          <w:szCs w:val="24"/>
        </w:rPr>
        <w:t xml:space="preserve">Оценивается влияние внутренней политики Непала на его внешнеполитический курс. </w:t>
      </w:r>
    </w:p>
    <w:p w14:paraId="2D43B8D5" w14:textId="77777777" w:rsidR="001758AA" w:rsidRDefault="001758AA" w:rsidP="00CA6113">
      <w:pPr>
        <w:pStyle w:val="ae"/>
        <w:spacing w:line="240" w:lineRule="auto"/>
        <w:ind w:firstLine="709"/>
        <w:contextualSpacing/>
        <w:jc w:val="both"/>
        <w:rPr>
          <w:color w:val="000000" w:themeColor="text1"/>
          <w:szCs w:val="24"/>
        </w:rPr>
      </w:pPr>
      <w:r>
        <w:rPr>
          <w:color w:val="000000" w:themeColor="text1"/>
          <w:szCs w:val="24"/>
        </w:rPr>
        <w:t xml:space="preserve">Анализ дипломатической стратегии Непала в условиях индийско-китайского соперничества раскрывает комплексный подход страны к защите национального суверенитета и обеспечению собственных интересов. Исследование охватывает ключевые аспекты внешней политики Непала за последнее десятилетие, выявляя эффективные механизмы балансирования между региональными державами. </w:t>
      </w:r>
    </w:p>
    <w:p w14:paraId="1A1695CD" w14:textId="77777777" w:rsidR="001758AA" w:rsidRPr="00251982" w:rsidRDefault="001758AA" w:rsidP="001758AA">
      <w:pPr>
        <w:spacing w:line="240" w:lineRule="auto"/>
        <w:contextualSpacing/>
        <w:jc w:val="both"/>
      </w:pPr>
    </w:p>
    <w:p w14:paraId="60615919" w14:textId="3E550F52" w:rsidR="00E666E4" w:rsidRPr="00E666E4" w:rsidRDefault="00E666E4" w:rsidP="00E666E4">
      <w:pPr>
        <w:spacing w:line="240" w:lineRule="auto"/>
        <w:ind w:firstLine="709"/>
        <w:contextualSpacing/>
        <w:rPr>
          <w:rFonts w:cs="Times New Roman"/>
          <w:u w:val="single"/>
        </w:rPr>
      </w:pPr>
      <w:bookmarkStart w:id="28" w:name="_Hlk197166003"/>
      <w:r w:rsidRPr="00E666E4">
        <w:rPr>
          <w:rFonts w:cs="Times New Roman"/>
          <w:u w:val="single"/>
        </w:rPr>
        <w:t xml:space="preserve">Лунев С.И. </w:t>
      </w:r>
    </w:p>
    <w:p w14:paraId="11A3FE55" w14:textId="77777777" w:rsidR="00E666E4" w:rsidRDefault="00E666E4" w:rsidP="00E666E4">
      <w:pPr>
        <w:spacing w:line="240" w:lineRule="auto"/>
        <w:ind w:firstLine="709"/>
        <w:contextualSpacing/>
        <w:jc w:val="center"/>
        <w:rPr>
          <w:rFonts w:cs="Times New Roman"/>
          <w:b/>
          <w:bCs/>
        </w:rPr>
      </w:pPr>
      <w:r w:rsidRPr="00115D2C">
        <w:rPr>
          <w:rFonts w:cs="Times New Roman"/>
          <w:b/>
          <w:bCs/>
        </w:rPr>
        <w:t>Военно-гражданские отношения в Индии</w:t>
      </w:r>
    </w:p>
    <w:p w14:paraId="5B60CC15" w14:textId="60399221" w:rsidR="00E666E4" w:rsidRDefault="00E666E4" w:rsidP="00E666E4">
      <w:pPr>
        <w:autoSpaceDE w:val="0"/>
        <w:autoSpaceDN w:val="0"/>
        <w:adjustRightInd w:val="0"/>
        <w:spacing w:after="0" w:line="240" w:lineRule="auto"/>
        <w:ind w:firstLine="709"/>
        <w:contextualSpacing/>
        <w:jc w:val="both"/>
        <w:rPr>
          <w:rFonts w:eastAsia="Calibri" w:cs="Times New Roman"/>
        </w:rPr>
      </w:pPr>
      <w:r>
        <w:rPr>
          <w:rFonts w:eastAsia="Times New Roman" w:cs="Times New Roman"/>
          <w:color w:val="000000"/>
          <w:shd w:val="clear" w:color="auto" w:fill="FFFFFF"/>
        </w:rPr>
        <w:t xml:space="preserve">Военно-гражданские отношения в Индии строятся по </w:t>
      </w:r>
      <w:r w:rsidRPr="00016E2A">
        <w:rPr>
          <w:rFonts w:eastAsia="Calibri" w:cs="Times New Roman"/>
        </w:rPr>
        <w:t xml:space="preserve">западным политическим параметрам. </w:t>
      </w:r>
      <w:r>
        <w:rPr>
          <w:rFonts w:eastAsia="Calibri" w:cs="Times New Roman"/>
        </w:rPr>
        <w:t>В стране существует полный контроль над армией, и все ключевые решения по вопросам безопасности при</w:t>
      </w:r>
      <w:r w:rsidRPr="00016E2A">
        <w:rPr>
          <w:rFonts w:eastAsia="Calibri" w:cs="Times New Roman"/>
        </w:rPr>
        <w:t>нима</w:t>
      </w:r>
      <w:r>
        <w:rPr>
          <w:rFonts w:eastAsia="Calibri" w:cs="Times New Roman"/>
        </w:rPr>
        <w:t>ются политиками</w:t>
      </w:r>
      <w:r w:rsidRPr="00016E2A">
        <w:rPr>
          <w:rFonts w:eastAsia="Calibri" w:cs="Times New Roman"/>
        </w:rPr>
        <w:t xml:space="preserve">. </w:t>
      </w:r>
      <w:r>
        <w:rPr>
          <w:rFonts w:eastAsia="Calibri" w:cs="Times New Roman"/>
        </w:rPr>
        <w:t>В м</w:t>
      </w:r>
      <w:r w:rsidRPr="00334685">
        <w:rPr>
          <w:rFonts w:eastAsia="Calibri" w:cs="Times New Roman"/>
        </w:rPr>
        <w:t>инистерств</w:t>
      </w:r>
      <w:r>
        <w:rPr>
          <w:rFonts w:eastAsia="Calibri" w:cs="Times New Roman"/>
        </w:rPr>
        <w:t>е</w:t>
      </w:r>
      <w:r w:rsidRPr="00334685">
        <w:rPr>
          <w:rFonts w:eastAsia="Calibri" w:cs="Times New Roman"/>
        </w:rPr>
        <w:t xml:space="preserve"> обороны </w:t>
      </w:r>
      <w:r>
        <w:rPr>
          <w:rFonts w:eastAsia="Calibri" w:cs="Times New Roman"/>
        </w:rPr>
        <w:t xml:space="preserve">гражданские лица составляют 75% </w:t>
      </w:r>
      <w:r w:rsidRPr="00334685">
        <w:rPr>
          <w:rFonts w:eastAsia="Calibri" w:cs="Times New Roman"/>
        </w:rPr>
        <w:t>руководителей подразделений</w:t>
      </w:r>
      <w:r>
        <w:rPr>
          <w:rFonts w:eastAsia="Calibri" w:cs="Times New Roman"/>
        </w:rPr>
        <w:t xml:space="preserve">, и уже от курсантов требуют полного подчинения гражданскому контролю. При этом политики часто принимают крайне спорные решения, а военных даже редко запрашивают об их мнении по номенклатуре военного импорта (в новом веке Индия занимает первое место в мире по данному показателю). </w:t>
      </w:r>
      <w:r w:rsidRPr="00334685">
        <w:rPr>
          <w:rFonts w:eastAsia="Calibri" w:cs="Times New Roman"/>
        </w:rPr>
        <w:t xml:space="preserve"> </w:t>
      </w:r>
      <w:r w:rsidRPr="00016E2A">
        <w:rPr>
          <w:rFonts w:cs="Times New Roman"/>
        </w:rPr>
        <w:t>Комисси</w:t>
      </w:r>
      <w:r>
        <w:rPr>
          <w:rFonts w:cs="Times New Roman"/>
        </w:rPr>
        <w:t>я</w:t>
      </w:r>
      <w:r w:rsidRPr="00016E2A">
        <w:rPr>
          <w:rFonts w:cs="Times New Roman"/>
        </w:rPr>
        <w:t xml:space="preserve"> по оплате труда</w:t>
      </w:r>
      <w:r>
        <w:rPr>
          <w:rFonts w:cs="Times New Roman"/>
        </w:rPr>
        <w:t xml:space="preserve">, в которой нет военных, постоянно совершает грубые ошибки в отношении военнослужащих (в 2016 г. 18 бывших военачальников в этой связи даже направили гневное письмо премьер-министру). </w:t>
      </w:r>
      <w:r w:rsidRPr="00016E2A">
        <w:rPr>
          <w:rFonts w:cs="Times New Roman"/>
        </w:rPr>
        <w:t xml:space="preserve"> </w:t>
      </w:r>
      <w:r>
        <w:rPr>
          <w:rFonts w:eastAsia="Calibri" w:cs="Times New Roman"/>
        </w:rPr>
        <w:t xml:space="preserve">В стране, по существу, отсутствуют дебаты по вопросам </w:t>
      </w:r>
      <w:r w:rsidRPr="00016E2A">
        <w:rPr>
          <w:rFonts w:cs="Times New Roman"/>
        </w:rPr>
        <w:t>военной реформы.</w:t>
      </w:r>
      <w:r>
        <w:rPr>
          <w:rFonts w:cs="Times New Roman"/>
        </w:rPr>
        <w:t xml:space="preserve"> </w:t>
      </w:r>
      <w:r w:rsidRPr="006D5F6C">
        <w:rPr>
          <w:rFonts w:cs="Times New Roman"/>
        </w:rPr>
        <w:t xml:space="preserve">В ходе </w:t>
      </w:r>
      <w:r w:rsidRPr="00016E2A">
        <w:rPr>
          <w:rFonts w:cs="Times New Roman"/>
          <w:color w:val="000000"/>
        </w:rPr>
        <w:t>конфликтов выясн</w:t>
      </w:r>
      <w:r>
        <w:rPr>
          <w:rFonts w:cs="Times New Roman"/>
          <w:color w:val="000000"/>
        </w:rPr>
        <w:t xml:space="preserve">илось, </w:t>
      </w:r>
      <w:r w:rsidRPr="00016E2A">
        <w:rPr>
          <w:rFonts w:cs="Times New Roman"/>
          <w:color w:val="000000"/>
        </w:rPr>
        <w:t xml:space="preserve">что </w:t>
      </w:r>
      <w:r>
        <w:rPr>
          <w:rFonts w:cs="Times New Roman"/>
          <w:color w:val="000000"/>
        </w:rPr>
        <w:t xml:space="preserve">есть </w:t>
      </w:r>
      <w:r w:rsidRPr="00016E2A">
        <w:rPr>
          <w:rFonts w:cs="Times New Roman"/>
          <w:color w:val="000000"/>
        </w:rPr>
        <w:t xml:space="preserve">различия между </w:t>
      </w:r>
      <w:r w:rsidRPr="006D5F6C">
        <w:rPr>
          <w:rFonts w:cs="Times New Roman"/>
        </w:rPr>
        <w:t>политическими целями</w:t>
      </w:r>
      <w:r>
        <w:rPr>
          <w:rFonts w:cs="Times New Roman"/>
        </w:rPr>
        <w:t xml:space="preserve"> и</w:t>
      </w:r>
      <w:r w:rsidRPr="006D5F6C">
        <w:rPr>
          <w:rFonts w:cs="Times New Roman"/>
        </w:rPr>
        <w:t xml:space="preserve"> военной стратегией,</w:t>
      </w:r>
      <w:r>
        <w:rPr>
          <w:rFonts w:cs="Times New Roman"/>
        </w:rPr>
        <w:t xml:space="preserve"> и приоритет политиков резко снижает эффективность военных действий и негативно сказывается на развитии военной стратегической мысли в Индии. </w:t>
      </w:r>
      <w:r w:rsidRPr="006D5F6C">
        <w:rPr>
          <w:rFonts w:cs="Times New Roman"/>
        </w:rPr>
        <w:t xml:space="preserve"> </w:t>
      </w:r>
      <w:r w:rsidRPr="00016E2A">
        <w:rPr>
          <w:rFonts w:eastAsia="Calibri" w:cs="Times New Roman"/>
        </w:rPr>
        <w:t xml:space="preserve">При этом, </w:t>
      </w:r>
      <w:r>
        <w:rPr>
          <w:rFonts w:eastAsia="Calibri" w:cs="Times New Roman"/>
        </w:rPr>
        <w:t xml:space="preserve">по всей видимости, существует лишнее звено в системе взаимоотношений </w:t>
      </w:r>
      <w:r w:rsidRPr="00016E2A">
        <w:rPr>
          <w:rFonts w:eastAsia="Calibri" w:cs="Times New Roman"/>
        </w:rPr>
        <w:t>военных</w:t>
      </w:r>
      <w:r>
        <w:rPr>
          <w:rFonts w:eastAsia="Calibri" w:cs="Times New Roman"/>
        </w:rPr>
        <w:t xml:space="preserve"> </w:t>
      </w:r>
      <w:r w:rsidRPr="00016E2A">
        <w:rPr>
          <w:rFonts w:eastAsia="Calibri" w:cs="Times New Roman"/>
        </w:rPr>
        <w:t>и</w:t>
      </w:r>
      <w:r>
        <w:rPr>
          <w:rFonts w:eastAsia="Calibri" w:cs="Times New Roman"/>
        </w:rPr>
        <w:t xml:space="preserve"> </w:t>
      </w:r>
      <w:r w:rsidRPr="00016E2A">
        <w:rPr>
          <w:rFonts w:eastAsia="Calibri" w:cs="Times New Roman"/>
        </w:rPr>
        <w:t>политиков</w:t>
      </w:r>
      <w:r>
        <w:rPr>
          <w:rFonts w:eastAsia="Calibri" w:cs="Times New Roman"/>
        </w:rPr>
        <w:t xml:space="preserve"> – гражданская </w:t>
      </w:r>
      <w:r w:rsidRPr="00016E2A">
        <w:rPr>
          <w:rFonts w:eastAsia="Calibri" w:cs="Times New Roman"/>
        </w:rPr>
        <w:t>бюрократия</w:t>
      </w:r>
      <w:r>
        <w:rPr>
          <w:rFonts w:eastAsia="Calibri" w:cs="Times New Roman"/>
        </w:rPr>
        <w:t>.</w:t>
      </w:r>
    </w:p>
    <w:p w14:paraId="2B822D3A" w14:textId="77777777" w:rsidR="00E666E4" w:rsidRDefault="00E666E4" w:rsidP="00E666E4">
      <w:pPr>
        <w:spacing w:after="0" w:line="240" w:lineRule="auto"/>
        <w:ind w:firstLine="709"/>
        <w:contextualSpacing/>
        <w:jc w:val="both"/>
        <w:rPr>
          <w:rFonts w:cs="Times New Roman"/>
        </w:rPr>
      </w:pPr>
      <w:r>
        <w:rPr>
          <w:rFonts w:eastAsia="Times New Roman" w:cs="Times New Roman"/>
        </w:rPr>
        <w:t xml:space="preserve">В стране армия выполняет функции основного борца со внутренними угрозами. Она участвовало в тысячах операциях против сепаратистов и террористов (включая наксалитов: в операции </w:t>
      </w:r>
      <w:r w:rsidRPr="002B5E4E">
        <w:rPr>
          <w:rFonts w:cs="Times New Roman"/>
          <w:color w:val="292526"/>
        </w:rPr>
        <w:t xml:space="preserve"> </w:t>
      </w:r>
      <w:r w:rsidRPr="00016E2A">
        <w:rPr>
          <w:rFonts w:cs="Times New Roman"/>
        </w:rPr>
        <w:t xml:space="preserve">"Зеленая охота" </w:t>
      </w:r>
      <w:r>
        <w:rPr>
          <w:rFonts w:cs="Times New Roman"/>
        </w:rPr>
        <w:t>в</w:t>
      </w:r>
      <w:r w:rsidRPr="00016E2A">
        <w:rPr>
          <w:rFonts w:cs="Times New Roman"/>
        </w:rPr>
        <w:t xml:space="preserve"> 2009 г. </w:t>
      </w:r>
      <w:r>
        <w:rPr>
          <w:rFonts w:cs="Times New Roman"/>
        </w:rPr>
        <w:t xml:space="preserve">было задействовано </w:t>
      </w:r>
      <w:r w:rsidRPr="00016E2A">
        <w:rPr>
          <w:rFonts w:cs="Times New Roman"/>
        </w:rPr>
        <w:t>около 100 тысяч военн</w:t>
      </w:r>
      <w:r>
        <w:rPr>
          <w:rFonts w:cs="Times New Roman"/>
        </w:rPr>
        <w:t>ослужащих).</w:t>
      </w:r>
      <w:r w:rsidRPr="002B5E4E">
        <w:rPr>
          <w:rFonts w:cs="Times New Roman"/>
          <w:color w:val="000000"/>
        </w:rPr>
        <w:t xml:space="preserve"> </w:t>
      </w:r>
      <w:r>
        <w:rPr>
          <w:rFonts w:cs="Times New Roman"/>
          <w:color w:val="000000"/>
        </w:rPr>
        <w:t xml:space="preserve">В результате армия теряет ресурсы, </w:t>
      </w:r>
      <w:r w:rsidRPr="00016E2A">
        <w:rPr>
          <w:rFonts w:cs="Times New Roman"/>
        </w:rPr>
        <w:t>дефицитно</w:t>
      </w:r>
      <w:r>
        <w:rPr>
          <w:rFonts w:cs="Times New Roman"/>
        </w:rPr>
        <w:t>е</w:t>
      </w:r>
      <w:r w:rsidRPr="00016E2A">
        <w:rPr>
          <w:rFonts w:cs="Times New Roman"/>
        </w:rPr>
        <w:t xml:space="preserve"> вооружени</w:t>
      </w:r>
      <w:r>
        <w:rPr>
          <w:rFonts w:cs="Times New Roman"/>
        </w:rPr>
        <w:t>е и бойцов, что снижает ее военные способности.</w:t>
      </w:r>
    </w:p>
    <w:p w14:paraId="3C0DDD9E" w14:textId="77777777" w:rsidR="00E666E4" w:rsidRDefault="00E666E4" w:rsidP="00E666E4">
      <w:pPr>
        <w:spacing w:after="0" w:line="240" w:lineRule="auto"/>
        <w:ind w:firstLine="709"/>
        <w:contextualSpacing/>
        <w:jc w:val="both"/>
        <w:rPr>
          <w:rFonts w:eastAsia="Times New Roman" w:cs="Times New Roman"/>
        </w:rPr>
      </w:pPr>
      <w:r>
        <w:rPr>
          <w:rFonts w:eastAsia="Times New Roman" w:cs="Times New Roman"/>
        </w:rPr>
        <w:t>Хотя общество причисляет армию к институтам, которые вызывают наибольшее доверие,  политики не спешат предоставить больше прав армии. Таким образом, развитие военно-гражданских отношений в Индии по западному лекалу существенно снижает оборонную мощь азиатского гиганта.</w:t>
      </w:r>
    </w:p>
    <w:p w14:paraId="7AFBBE2D" w14:textId="77777777" w:rsidR="00E666E4" w:rsidRPr="00115D2C" w:rsidRDefault="00E666E4" w:rsidP="00E666E4">
      <w:pPr>
        <w:spacing w:line="240" w:lineRule="auto"/>
        <w:ind w:firstLine="709"/>
        <w:contextualSpacing/>
        <w:jc w:val="both"/>
        <w:rPr>
          <w:rFonts w:cs="Times New Roman"/>
          <w:b/>
          <w:bCs/>
        </w:rPr>
      </w:pPr>
    </w:p>
    <w:p w14:paraId="1878765C" w14:textId="77777777" w:rsidR="00E666E4" w:rsidRDefault="00E666E4" w:rsidP="001758AA">
      <w:pPr>
        <w:spacing w:after="0" w:line="240" w:lineRule="auto"/>
        <w:ind w:firstLine="709"/>
        <w:contextualSpacing/>
        <w:rPr>
          <w:rFonts w:cs="Times New Roman"/>
          <w:bCs/>
          <w:szCs w:val="24"/>
          <w:u w:val="single"/>
        </w:rPr>
      </w:pPr>
    </w:p>
    <w:p w14:paraId="2379FB03" w14:textId="770BBDAC" w:rsidR="001758AA" w:rsidRPr="001758AA" w:rsidRDefault="001758AA" w:rsidP="001758AA">
      <w:pPr>
        <w:spacing w:after="0" w:line="240" w:lineRule="auto"/>
        <w:ind w:firstLine="709"/>
        <w:contextualSpacing/>
        <w:rPr>
          <w:rFonts w:cs="Times New Roman"/>
          <w:bCs/>
          <w:szCs w:val="24"/>
          <w:u w:val="single"/>
        </w:rPr>
      </w:pPr>
      <w:r w:rsidRPr="001758AA">
        <w:rPr>
          <w:rFonts w:cs="Times New Roman"/>
          <w:bCs/>
          <w:szCs w:val="24"/>
          <w:u w:val="single"/>
        </w:rPr>
        <w:t xml:space="preserve">Махлаюк А. Н. </w:t>
      </w:r>
    </w:p>
    <w:p w14:paraId="4185BA3F" w14:textId="77777777" w:rsidR="001758AA" w:rsidRPr="001758AA" w:rsidRDefault="001758AA" w:rsidP="001758AA">
      <w:pPr>
        <w:spacing w:after="0" w:line="240" w:lineRule="auto"/>
        <w:ind w:firstLine="709"/>
        <w:contextualSpacing/>
        <w:jc w:val="both"/>
        <w:rPr>
          <w:rFonts w:eastAsia="Calibri" w:cs="Times New Roman"/>
          <w:b/>
          <w:bCs/>
          <w:kern w:val="2"/>
          <w:szCs w:val="24"/>
          <w:lang w:bidi="ar-SA"/>
          <w14:ligatures w14:val="standardContextual"/>
        </w:rPr>
      </w:pPr>
      <w:r w:rsidRPr="001758AA">
        <w:rPr>
          <w:rFonts w:eastAsia="Calibri" w:cs="Times New Roman"/>
          <w:b/>
          <w:bCs/>
          <w:kern w:val="2"/>
          <w:szCs w:val="24"/>
          <w:lang w:bidi="ar-SA"/>
          <w14:ligatures w14:val="standardContextual"/>
        </w:rPr>
        <w:t>Актуальные проблемы развития военно-промышленного комплекса Пакистана</w:t>
      </w:r>
    </w:p>
    <w:bookmarkEnd w:id="28"/>
    <w:p w14:paraId="4246E99D" w14:textId="77777777" w:rsidR="001758AA" w:rsidRPr="001758AA" w:rsidRDefault="001758AA" w:rsidP="001758AA">
      <w:pPr>
        <w:spacing w:after="0" w:line="240" w:lineRule="auto"/>
        <w:ind w:firstLine="709"/>
        <w:contextualSpacing/>
        <w:jc w:val="both"/>
        <w:rPr>
          <w:rFonts w:eastAsia="Calibri" w:cs="Times New Roman"/>
          <w:kern w:val="2"/>
          <w:szCs w:val="24"/>
          <w:lang w:bidi="ar-SA"/>
          <w14:ligatures w14:val="standardContextual"/>
        </w:rPr>
      </w:pPr>
    </w:p>
    <w:p w14:paraId="357D0700" w14:textId="77777777" w:rsidR="001758AA" w:rsidRPr="001758AA" w:rsidRDefault="001758AA" w:rsidP="001758AA">
      <w:pPr>
        <w:spacing w:after="0" w:line="240" w:lineRule="auto"/>
        <w:ind w:firstLine="709"/>
        <w:contextualSpacing/>
        <w:jc w:val="both"/>
        <w:rPr>
          <w:rFonts w:eastAsia="Calibri" w:cs="Times New Roman"/>
          <w:kern w:val="2"/>
          <w:szCs w:val="24"/>
          <w:lang w:bidi="ar-SA"/>
          <w14:ligatures w14:val="standardContextual"/>
        </w:rPr>
      </w:pPr>
      <w:r w:rsidRPr="001758AA">
        <w:rPr>
          <w:rFonts w:eastAsia="Calibri" w:cs="Times New Roman"/>
          <w:kern w:val="2"/>
          <w:szCs w:val="24"/>
          <w:lang w:bidi="ar-SA"/>
          <w14:ligatures w14:val="standardContextual"/>
        </w:rPr>
        <w:t xml:space="preserve">В </w:t>
      </w:r>
      <w:r w:rsidRPr="001758AA">
        <w:rPr>
          <w:rFonts w:eastAsia="Calibri" w:cs="Times New Roman"/>
          <w:kern w:val="2"/>
          <w:szCs w:val="24"/>
          <w:lang w:val="en-US" w:bidi="ar-SA"/>
          <w14:ligatures w14:val="standardContextual"/>
        </w:rPr>
        <w:t>XXI</w:t>
      </w:r>
      <w:r w:rsidRPr="001758AA">
        <w:rPr>
          <w:rFonts w:eastAsia="Calibri" w:cs="Times New Roman"/>
          <w:kern w:val="2"/>
          <w:szCs w:val="24"/>
          <w:lang w:bidi="ar-SA"/>
          <w14:ligatures w14:val="standardContextual"/>
        </w:rPr>
        <w:t xml:space="preserve"> в. Пакистан сталкивается с большим числом вызовов в сфере безопасности. Среди них одним из ключевых является индийский фактор, который заключается не только в исторической напряженности в отношениях между странами, но и в наращивании Индией собственного оборонного производства. Помимо закупок перспективных зарубежных вооружений, как следует из многих официальных заявлений, пакистанское руководство считает необходимым развить собственный и «самодостаточный» военно-промышленного комплекса. </w:t>
      </w:r>
    </w:p>
    <w:p w14:paraId="5A94BE1C" w14:textId="77777777" w:rsidR="001758AA" w:rsidRPr="001758AA" w:rsidRDefault="001758AA" w:rsidP="001758AA">
      <w:pPr>
        <w:spacing w:after="0" w:line="240" w:lineRule="auto"/>
        <w:ind w:firstLine="709"/>
        <w:contextualSpacing/>
        <w:jc w:val="both"/>
        <w:rPr>
          <w:rFonts w:eastAsia="Calibri" w:cs="Times New Roman"/>
          <w:kern w:val="2"/>
          <w:szCs w:val="24"/>
          <w:lang w:bidi="ar-SA"/>
          <w14:ligatures w14:val="standardContextual"/>
        </w:rPr>
      </w:pPr>
      <w:r w:rsidRPr="001758AA">
        <w:rPr>
          <w:rFonts w:eastAsia="Calibri" w:cs="Times New Roman"/>
          <w:kern w:val="2"/>
          <w:szCs w:val="24"/>
          <w:lang w:bidi="ar-SA"/>
          <w14:ligatures w14:val="standardContextual"/>
        </w:rPr>
        <w:t>Несмотря на очевидный интерес к развитию локального производства оборонной продукции, Пакистан все еще находится позади своих конкурентов на глобальном рынке как в сфере экспорта вооружений (хотя экспортные амбиции также неоднократно подтверждались первыми лицами государства), так и с точки зрения полноценного обеспечения собственных ВС необходимым объемом вооружения и военной техники, произведенного собственными силами. Полноценному развитию препятствует широкий спектр факторов как экономического, так и политико-исторического характера. Целью данного доклада является комплексный анализ основных препятствий, с которыми сталкивался Пакистан в попытках нарастить возможности локального производства различных типов вооружений после 2010 г.</w:t>
      </w:r>
    </w:p>
    <w:p w14:paraId="282FD91C" w14:textId="77777777" w:rsidR="001758AA" w:rsidRPr="001758AA" w:rsidRDefault="001758AA" w:rsidP="001758AA">
      <w:pPr>
        <w:spacing w:after="0" w:line="240" w:lineRule="auto"/>
        <w:ind w:firstLine="709"/>
        <w:contextualSpacing/>
        <w:jc w:val="both"/>
        <w:rPr>
          <w:rFonts w:eastAsia="Calibri" w:cs="Times New Roman"/>
          <w:kern w:val="2"/>
          <w:szCs w:val="24"/>
          <w:lang w:bidi="ar-SA"/>
          <w14:ligatures w14:val="standardContextual"/>
        </w:rPr>
      </w:pPr>
      <w:r w:rsidRPr="001758AA">
        <w:rPr>
          <w:rFonts w:eastAsia="Calibri" w:cs="Times New Roman"/>
          <w:kern w:val="2"/>
          <w:szCs w:val="24"/>
          <w:lang w:bidi="ar-SA"/>
          <w14:ligatures w14:val="standardContextual"/>
        </w:rPr>
        <w:t xml:space="preserve">Можно заметить, что периодически Пакистан прибегает к шагам, аналогичным тем, что проделала Индия после 2014 г. Прежде всего это касается мер институционально-регуляционного характера. В связи с этим, представляется возможным обращение к компаративному анализу проблем, свойственных ВПК региона. Для этого предлагается обратиться к классификации, намеченной К.А. Лихачевым и А.М. Махлаюком в статье «Основные факторы, сдерживающие реформирование военно-промышленного комплекса Республики Индии на современном этапе», где выделяются группы и подгруппы факторов, являющихся проблемными для развития оборонной промышленности. </w:t>
      </w:r>
    </w:p>
    <w:p w14:paraId="4EA8D0FA" w14:textId="77777777" w:rsidR="001758AA" w:rsidRPr="001758AA" w:rsidRDefault="001758AA" w:rsidP="001758AA">
      <w:pPr>
        <w:spacing w:after="0" w:line="240" w:lineRule="auto"/>
        <w:ind w:firstLine="709"/>
        <w:contextualSpacing/>
        <w:jc w:val="both"/>
        <w:rPr>
          <w:rFonts w:eastAsia="Calibri" w:cs="Times New Roman"/>
          <w:kern w:val="2"/>
          <w:szCs w:val="24"/>
          <w:lang w:bidi="ar-SA"/>
          <w14:ligatures w14:val="standardContextual"/>
        </w:rPr>
      </w:pPr>
    </w:p>
    <w:p w14:paraId="3D65DD70" w14:textId="77777777" w:rsidR="001758AA" w:rsidRPr="001758AA" w:rsidRDefault="001758AA" w:rsidP="001758AA">
      <w:pPr>
        <w:spacing w:after="0" w:line="240" w:lineRule="auto"/>
        <w:ind w:firstLine="709"/>
        <w:contextualSpacing/>
        <w:jc w:val="both"/>
        <w:rPr>
          <w:rFonts w:eastAsia="Calibri" w:cs="Times New Roman"/>
          <w:kern w:val="2"/>
          <w:szCs w:val="24"/>
          <w:lang w:bidi="ar-SA"/>
          <w14:ligatures w14:val="standardContextual"/>
        </w:rPr>
      </w:pPr>
      <w:r w:rsidRPr="001758AA">
        <w:rPr>
          <w:rFonts w:eastAsia="Calibri" w:cs="Times New Roman"/>
          <w:kern w:val="2"/>
          <w:szCs w:val="24"/>
          <w:lang w:bidi="ar-SA"/>
          <w14:ligatures w14:val="standardContextual"/>
        </w:rPr>
        <w:t>В случае с Пакистаном следует выделить:</w:t>
      </w:r>
    </w:p>
    <w:p w14:paraId="07ECEAA2" w14:textId="77777777" w:rsidR="001758AA" w:rsidRPr="001758AA" w:rsidRDefault="001758AA" w:rsidP="001758AA">
      <w:pPr>
        <w:numPr>
          <w:ilvl w:val="0"/>
          <w:numId w:val="3"/>
        </w:numPr>
        <w:spacing w:after="0" w:line="240" w:lineRule="auto"/>
        <w:ind w:firstLine="709"/>
        <w:contextualSpacing/>
        <w:jc w:val="both"/>
        <w:rPr>
          <w:rFonts w:eastAsia="Calibri" w:cs="Times New Roman"/>
          <w:kern w:val="2"/>
          <w:szCs w:val="24"/>
          <w:lang w:bidi="ar-SA"/>
          <w14:ligatures w14:val="standardContextual"/>
        </w:rPr>
      </w:pPr>
      <w:r w:rsidRPr="001758AA">
        <w:rPr>
          <w:rFonts w:eastAsia="Calibri" w:cs="Times New Roman"/>
          <w:color w:val="000000"/>
          <w:kern w:val="2"/>
          <w:szCs w:val="24"/>
          <w:lang w:bidi="ar-SA"/>
          <w14:ligatures w14:val="standardContextual"/>
        </w:rPr>
        <w:t xml:space="preserve">концептуально-институциональные факторы – отсутствие в преемственности политики различных правительств и министерств, сложное выстраивание государственно-частного партнерства; </w:t>
      </w:r>
    </w:p>
    <w:p w14:paraId="26F1ED45" w14:textId="77777777" w:rsidR="001758AA" w:rsidRPr="001758AA" w:rsidRDefault="001758AA" w:rsidP="001758AA">
      <w:pPr>
        <w:numPr>
          <w:ilvl w:val="0"/>
          <w:numId w:val="3"/>
        </w:numPr>
        <w:spacing w:after="0" w:line="240" w:lineRule="auto"/>
        <w:ind w:firstLine="709"/>
        <w:contextualSpacing/>
        <w:jc w:val="both"/>
        <w:rPr>
          <w:rFonts w:eastAsia="Calibri" w:cs="Times New Roman"/>
          <w:kern w:val="2"/>
          <w:szCs w:val="24"/>
          <w:lang w:bidi="ar-SA"/>
          <w14:ligatures w14:val="standardContextual"/>
        </w:rPr>
      </w:pPr>
      <w:r w:rsidRPr="001758AA">
        <w:rPr>
          <w:rFonts w:eastAsia="Calibri" w:cs="Times New Roman"/>
          <w:color w:val="000000"/>
          <w:kern w:val="2"/>
          <w:szCs w:val="24"/>
          <w:lang w:bidi="ar-SA"/>
          <w14:ligatures w14:val="standardContextual"/>
        </w:rPr>
        <w:t>экономические факторы – недостаточное финансирование НИОКР, отсутствие налоговых льгот и т.д.;</w:t>
      </w:r>
    </w:p>
    <w:p w14:paraId="2A282E2F" w14:textId="77777777" w:rsidR="001758AA" w:rsidRPr="001758AA" w:rsidRDefault="001758AA" w:rsidP="001758AA">
      <w:pPr>
        <w:numPr>
          <w:ilvl w:val="0"/>
          <w:numId w:val="3"/>
        </w:numPr>
        <w:spacing w:after="0" w:line="240" w:lineRule="auto"/>
        <w:ind w:firstLine="709"/>
        <w:contextualSpacing/>
        <w:jc w:val="both"/>
        <w:rPr>
          <w:rFonts w:eastAsia="Calibri" w:cs="Times New Roman"/>
          <w:kern w:val="2"/>
          <w:szCs w:val="24"/>
          <w:lang w:bidi="ar-SA"/>
          <w14:ligatures w14:val="standardContextual"/>
        </w:rPr>
      </w:pPr>
      <w:r w:rsidRPr="001758AA">
        <w:rPr>
          <w:rFonts w:eastAsia="Calibri" w:cs="Times New Roman"/>
          <w:color w:val="000000"/>
          <w:kern w:val="2"/>
          <w:szCs w:val="24"/>
          <w:lang w:bidi="ar-SA"/>
          <w14:ligatures w14:val="standardContextual"/>
        </w:rPr>
        <w:t>технологические – ограниченная и недиверсифицированная промышленная база;</w:t>
      </w:r>
    </w:p>
    <w:p w14:paraId="62808ACD" w14:textId="77777777" w:rsidR="001758AA" w:rsidRPr="001758AA" w:rsidRDefault="001758AA" w:rsidP="001758AA">
      <w:pPr>
        <w:numPr>
          <w:ilvl w:val="0"/>
          <w:numId w:val="3"/>
        </w:numPr>
        <w:spacing w:after="0" w:line="240" w:lineRule="auto"/>
        <w:ind w:firstLine="709"/>
        <w:contextualSpacing/>
        <w:jc w:val="both"/>
        <w:rPr>
          <w:rFonts w:eastAsia="Calibri" w:cs="Times New Roman"/>
          <w:kern w:val="2"/>
          <w:szCs w:val="24"/>
          <w:lang w:bidi="ar-SA"/>
          <w14:ligatures w14:val="standardContextual"/>
        </w:rPr>
      </w:pPr>
      <w:r w:rsidRPr="001758AA">
        <w:rPr>
          <w:rFonts w:eastAsia="Calibri" w:cs="Times New Roman"/>
          <w:color w:val="000000"/>
          <w:kern w:val="2"/>
          <w:szCs w:val="24"/>
          <w:lang w:bidi="ar-SA"/>
          <w14:ligatures w14:val="standardContextual"/>
        </w:rPr>
        <w:t>проблема нехватки квалифицированных кадров;</w:t>
      </w:r>
    </w:p>
    <w:p w14:paraId="7859D07B" w14:textId="77777777" w:rsidR="001758AA" w:rsidRPr="001758AA" w:rsidRDefault="001758AA" w:rsidP="001758AA">
      <w:pPr>
        <w:numPr>
          <w:ilvl w:val="0"/>
          <w:numId w:val="3"/>
        </w:numPr>
        <w:spacing w:after="0" w:line="240" w:lineRule="auto"/>
        <w:ind w:firstLine="709"/>
        <w:contextualSpacing/>
        <w:jc w:val="both"/>
        <w:rPr>
          <w:rFonts w:eastAsia="Calibri" w:cs="Times New Roman"/>
          <w:kern w:val="2"/>
          <w:szCs w:val="24"/>
          <w:lang w:bidi="ar-SA"/>
          <w14:ligatures w14:val="standardContextual"/>
        </w:rPr>
      </w:pPr>
      <w:r w:rsidRPr="001758AA">
        <w:rPr>
          <w:rFonts w:eastAsia="Calibri" w:cs="Times New Roman"/>
          <w:color w:val="000000"/>
          <w:kern w:val="2"/>
          <w:szCs w:val="24"/>
          <w:lang w:bidi="ar-SA"/>
          <w14:ligatures w14:val="standardContextual"/>
        </w:rPr>
        <w:t xml:space="preserve">исторические – Пакистан практически не получил оборонных заводов после раздела в 1947 г. и выстраивал эту отрасль промышленности иначе в сравнении с Индией. </w:t>
      </w:r>
    </w:p>
    <w:p w14:paraId="1D7DB6BA" w14:textId="77777777" w:rsidR="001758AA" w:rsidRPr="001758AA" w:rsidRDefault="001758AA" w:rsidP="001758AA">
      <w:pPr>
        <w:spacing w:after="0" w:line="240" w:lineRule="auto"/>
        <w:ind w:firstLine="709"/>
        <w:contextualSpacing/>
        <w:jc w:val="both"/>
        <w:rPr>
          <w:rFonts w:eastAsia="Calibri" w:cs="Times New Roman"/>
          <w:kern w:val="2"/>
          <w:szCs w:val="24"/>
          <w:lang w:bidi="ar-SA"/>
          <w14:ligatures w14:val="standardContextual"/>
        </w:rPr>
      </w:pPr>
      <w:r w:rsidRPr="001758AA">
        <w:rPr>
          <w:rFonts w:eastAsia="Calibri" w:cs="Times New Roman"/>
          <w:kern w:val="2"/>
          <w:szCs w:val="24"/>
          <w:lang w:bidi="ar-SA"/>
          <w14:ligatures w14:val="standardContextual"/>
        </w:rPr>
        <w:t xml:space="preserve">В рамках доклада подробно будут проанализированы указанные выше факторы, а также проведено сравнение с аналогичными мерами и проблемами в Республике Индии. </w:t>
      </w:r>
    </w:p>
    <w:p w14:paraId="4198F327" w14:textId="77777777" w:rsidR="001758AA" w:rsidRPr="001758AA" w:rsidRDefault="001758AA" w:rsidP="00C51F05">
      <w:pPr>
        <w:spacing w:line="240" w:lineRule="auto"/>
        <w:ind w:firstLine="709"/>
        <w:jc w:val="both"/>
        <w:rPr>
          <w:bCs/>
          <w:szCs w:val="24"/>
          <w:u w:val="single"/>
        </w:rPr>
      </w:pPr>
    </w:p>
    <w:p w14:paraId="49174DC3" w14:textId="69F9B4B3" w:rsidR="002039E3" w:rsidRPr="002039E3" w:rsidRDefault="002039E3" w:rsidP="00C51F05">
      <w:pPr>
        <w:spacing w:line="240" w:lineRule="auto"/>
        <w:ind w:firstLine="709"/>
        <w:jc w:val="both"/>
        <w:rPr>
          <w:rFonts w:cs="Times New Roman"/>
          <w:szCs w:val="24"/>
          <w:u w:val="single"/>
        </w:rPr>
      </w:pPr>
      <w:bookmarkStart w:id="29" w:name="_Hlk197166034"/>
      <w:r w:rsidRPr="002039E3">
        <w:rPr>
          <w:szCs w:val="24"/>
          <w:u w:val="single"/>
        </w:rPr>
        <w:t xml:space="preserve">Мкртчян Н.С. </w:t>
      </w:r>
    </w:p>
    <w:p w14:paraId="2C572368" w14:textId="0057C8BD" w:rsidR="00F875DC" w:rsidRPr="00747377" w:rsidRDefault="00747377" w:rsidP="00C51F05">
      <w:pPr>
        <w:spacing w:line="240" w:lineRule="auto"/>
        <w:ind w:firstLine="709"/>
        <w:jc w:val="both"/>
        <w:rPr>
          <w:b/>
          <w:bCs/>
        </w:rPr>
      </w:pPr>
      <w:r w:rsidRPr="00747377">
        <w:rPr>
          <w:b/>
          <w:bCs/>
        </w:rPr>
        <w:t>Армяне в рядах индийских армий: служение второй родине</w:t>
      </w:r>
    </w:p>
    <w:bookmarkEnd w:id="29"/>
    <w:p w14:paraId="313C9071" w14:textId="77777777" w:rsidR="00747377" w:rsidRPr="00CF04BF" w:rsidRDefault="00747377" w:rsidP="00747377">
      <w:pPr>
        <w:spacing w:line="240" w:lineRule="auto"/>
        <w:ind w:firstLine="720"/>
        <w:contextualSpacing/>
        <w:jc w:val="both"/>
        <w:rPr>
          <w:rFonts w:cs="Times New Roman"/>
        </w:rPr>
      </w:pPr>
      <w:r w:rsidRPr="00CF04BF">
        <w:rPr>
          <w:rFonts w:cs="Times New Roman"/>
        </w:rPr>
        <w:t>В истории борьбы Индии за освобождение от британского колониального господства особое место занимает участие армянской общины, которая, найдя свою вторую родину в Индии, активно поддерживала освободительное движение. Армяне внесли значительный вклад в военную, экономическую и моральную поддержку Индии в XVIII–XIX веках.</w:t>
      </w:r>
    </w:p>
    <w:p w14:paraId="7B7E1EE1" w14:textId="10648DC6" w:rsidR="00747377" w:rsidRPr="00CF04BF" w:rsidRDefault="00747377" w:rsidP="00747377">
      <w:pPr>
        <w:spacing w:line="240" w:lineRule="auto"/>
        <w:ind w:firstLine="720"/>
        <w:contextualSpacing/>
        <w:jc w:val="both"/>
        <w:rPr>
          <w:rFonts w:cs="Times New Roman"/>
        </w:rPr>
      </w:pPr>
      <w:r>
        <w:rPr>
          <w:rFonts w:cs="Times New Roman"/>
        </w:rPr>
        <w:t>Следующие</w:t>
      </w:r>
      <w:r w:rsidRPr="00CF04BF">
        <w:rPr>
          <w:rFonts w:cs="Times New Roman"/>
        </w:rPr>
        <w:t xml:space="preserve"> ключевы</w:t>
      </w:r>
      <w:r>
        <w:rPr>
          <w:rFonts w:cs="Times New Roman"/>
        </w:rPr>
        <w:t>е</w:t>
      </w:r>
      <w:r w:rsidRPr="00CF04BF">
        <w:rPr>
          <w:rFonts w:cs="Times New Roman"/>
        </w:rPr>
        <w:t xml:space="preserve"> фигур</w:t>
      </w:r>
      <w:r>
        <w:rPr>
          <w:rFonts w:cs="Times New Roman"/>
        </w:rPr>
        <w:t>ы</w:t>
      </w:r>
      <w:r w:rsidRPr="00CF04BF">
        <w:rPr>
          <w:rFonts w:cs="Times New Roman"/>
        </w:rPr>
        <w:t xml:space="preserve"> армянского происхождения </w:t>
      </w:r>
      <w:r>
        <w:rPr>
          <w:rFonts w:cs="Times New Roman"/>
        </w:rPr>
        <w:t>участвовали в</w:t>
      </w:r>
      <w:r w:rsidRPr="00CF04BF">
        <w:rPr>
          <w:rFonts w:cs="Times New Roman"/>
        </w:rPr>
        <w:t xml:space="preserve"> антиколониальн</w:t>
      </w:r>
      <w:r>
        <w:rPr>
          <w:rFonts w:cs="Times New Roman"/>
        </w:rPr>
        <w:t>ой</w:t>
      </w:r>
      <w:r w:rsidRPr="00CF04BF">
        <w:rPr>
          <w:rFonts w:cs="Times New Roman"/>
        </w:rPr>
        <w:t xml:space="preserve"> борьб</w:t>
      </w:r>
      <w:r>
        <w:rPr>
          <w:rFonts w:cs="Times New Roman"/>
        </w:rPr>
        <w:t>е</w:t>
      </w:r>
      <w:r w:rsidRPr="00CF04BF">
        <w:rPr>
          <w:rFonts w:cs="Times New Roman"/>
        </w:rPr>
        <w:t xml:space="preserve"> Индии</w:t>
      </w:r>
      <w:r>
        <w:rPr>
          <w:rFonts w:cs="Times New Roman"/>
        </w:rPr>
        <w:t>.</w:t>
      </w:r>
    </w:p>
    <w:p w14:paraId="3073AA28" w14:textId="77777777" w:rsidR="00747377" w:rsidRPr="00747377" w:rsidRDefault="00747377" w:rsidP="00747377">
      <w:pPr>
        <w:numPr>
          <w:ilvl w:val="0"/>
          <w:numId w:val="4"/>
        </w:numPr>
        <w:spacing w:line="240" w:lineRule="auto"/>
        <w:ind w:firstLine="720"/>
        <w:contextualSpacing/>
        <w:jc w:val="both"/>
        <w:rPr>
          <w:rFonts w:cs="Times New Roman"/>
          <w:i/>
          <w:iCs/>
        </w:rPr>
      </w:pPr>
      <w:r w:rsidRPr="00747377">
        <w:rPr>
          <w:rFonts w:cs="Times New Roman"/>
          <w:i/>
          <w:iCs/>
        </w:rPr>
        <w:t>Горгин-хан (бывший купец Ходжа Григор Арутюнян)</w:t>
      </w:r>
    </w:p>
    <w:p w14:paraId="6053834A" w14:textId="77777777" w:rsidR="00747377" w:rsidRDefault="00747377" w:rsidP="00747377">
      <w:pPr>
        <w:tabs>
          <w:tab w:val="num" w:pos="720"/>
        </w:tabs>
        <w:spacing w:line="240" w:lineRule="auto"/>
        <w:ind w:left="720" w:firstLine="720"/>
        <w:contextualSpacing/>
        <w:jc w:val="both"/>
        <w:rPr>
          <w:rFonts w:cs="Times New Roman"/>
        </w:rPr>
      </w:pPr>
      <w:r>
        <w:rPr>
          <w:rFonts w:cs="Times New Roman"/>
        </w:rPr>
        <w:t>В</w:t>
      </w:r>
      <w:r w:rsidRPr="00CF04BF">
        <w:rPr>
          <w:rFonts w:cs="Times New Roman"/>
        </w:rPr>
        <w:t xml:space="preserve"> период с 1760 по 1763 </w:t>
      </w:r>
      <w:r>
        <w:rPr>
          <w:rFonts w:cs="Times New Roman"/>
        </w:rPr>
        <w:t>гг.</w:t>
      </w:r>
      <w:r w:rsidRPr="00CF04BF">
        <w:rPr>
          <w:rFonts w:cs="Times New Roman"/>
        </w:rPr>
        <w:t xml:space="preserve"> был главнокомандующим армией наваба Бенгалии Мир Касима. Он успешно организовал регулярную армию и наладил производство оружия</w:t>
      </w:r>
      <w:r>
        <w:rPr>
          <w:rFonts w:cs="Times New Roman"/>
        </w:rPr>
        <w:t>.</w:t>
      </w:r>
    </w:p>
    <w:p w14:paraId="7EE0A803" w14:textId="77777777" w:rsidR="00747377" w:rsidRPr="00747377" w:rsidRDefault="00747377" w:rsidP="00747377">
      <w:pPr>
        <w:pStyle w:val="ac"/>
        <w:numPr>
          <w:ilvl w:val="0"/>
          <w:numId w:val="4"/>
        </w:numPr>
        <w:spacing w:line="240" w:lineRule="auto"/>
        <w:ind w:firstLine="720"/>
        <w:jc w:val="both"/>
        <w:rPr>
          <w:rFonts w:ascii="Times New Roman" w:hAnsi="Times New Roman" w:cs="Times New Roman"/>
          <w:i/>
          <w:iCs/>
        </w:rPr>
      </w:pPr>
      <w:r w:rsidRPr="00747377">
        <w:rPr>
          <w:rFonts w:ascii="Times New Roman" w:hAnsi="Times New Roman" w:cs="Times New Roman"/>
          <w:i/>
          <w:iCs/>
        </w:rPr>
        <w:t>Полковник Якоб Петрус</w:t>
      </w:r>
    </w:p>
    <w:p w14:paraId="0B9A7E25" w14:textId="77777777" w:rsidR="00747377" w:rsidRPr="00CF04BF" w:rsidRDefault="00747377" w:rsidP="00747377">
      <w:pPr>
        <w:pStyle w:val="ac"/>
        <w:tabs>
          <w:tab w:val="num" w:pos="720"/>
        </w:tabs>
        <w:spacing w:line="240" w:lineRule="auto"/>
        <w:ind w:firstLine="720"/>
        <w:jc w:val="both"/>
        <w:rPr>
          <w:rFonts w:ascii="Times New Roman" w:hAnsi="Times New Roman" w:cs="Times New Roman"/>
        </w:rPr>
      </w:pPr>
      <w:r>
        <w:rPr>
          <w:rFonts w:ascii="Times New Roman" w:hAnsi="Times New Roman" w:cs="Times New Roman"/>
        </w:rPr>
        <w:t>Н</w:t>
      </w:r>
      <w:r w:rsidRPr="00CF04BF">
        <w:rPr>
          <w:rFonts w:ascii="Times New Roman" w:hAnsi="Times New Roman" w:cs="Times New Roman"/>
        </w:rPr>
        <w:t>а протяжении 70 лет (1780–1850 гг.) возглавлял армию махараджи Гвалиора. Его участие в военных кампаниях и стратегические решения сыграли значительную роль в укреплении позиций махараджи и в сопротивлении британскому влиянию.</w:t>
      </w:r>
    </w:p>
    <w:p w14:paraId="40E5F914" w14:textId="77777777" w:rsidR="00747377" w:rsidRPr="00747377" w:rsidRDefault="00747377" w:rsidP="00747377">
      <w:pPr>
        <w:numPr>
          <w:ilvl w:val="0"/>
          <w:numId w:val="4"/>
        </w:numPr>
        <w:spacing w:line="240" w:lineRule="auto"/>
        <w:ind w:firstLine="720"/>
        <w:contextualSpacing/>
        <w:jc w:val="both"/>
        <w:rPr>
          <w:rFonts w:cs="Times New Roman"/>
          <w:i/>
          <w:iCs/>
        </w:rPr>
      </w:pPr>
      <w:r w:rsidRPr="00747377">
        <w:rPr>
          <w:rFonts w:cs="Times New Roman"/>
          <w:i/>
          <w:iCs/>
        </w:rPr>
        <w:t>Другие армянские офицеры и оружейники</w:t>
      </w:r>
    </w:p>
    <w:p w14:paraId="5191517A" w14:textId="77777777" w:rsidR="00747377" w:rsidRPr="00CF04BF" w:rsidRDefault="00747377" w:rsidP="00747377">
      <w:pPr>
        <w:spacing w:line="240" w:lineRule="auto"/>
        <w:ind w:left="720" w:firstLine="720"/>
        <w:contextualSpacing/>
        <w:jc w:val="both"/>
        <w:rPr>
          <w:rFonts w:cs="Times New Roman"/>
        </w:rPr>
      </w:pPr>
      <w:r w:rsidRPr="00CF04BF">
        <w:rPr>
          <w:rFonts w:cs="Times New Roman"/>
        </w:rPr>
        <w:t xml:space="preserve">В докладе также </w:t>
      </w:r>
      <w:r>
        <w:rPr>
          <w:rFonts w:cs="Times New Roman"/>
        </w:rPr>
        <w:t>упоминаются</w:t>
      </w:r>
      <w:r w:rsidRPr="00CF04BF">
        <w:rPr>
          <w:rFonts w:cs="Times New Roman"/>
        </w:rPr>
        <w:t xml:space="preserve"> генерал Маргар Калантар и Ованес Назар. Особое внимание уделяется армянским оружейникам, среди которых выделяется Шах Назар Хан, известный как создатель знаменитой пушки Замзама.</w:t>
      </w:r>
    </w:p>
    <w:p w14:paraId="4EEF8DA9" w14:textId="77777777" w:rsidR="00747377" w:rsidRPr="00747377" w:rsidRDefault="00747377" w:rsidP="00747377">
      <w:pPr>
        <w:numPr>
          <w:ilvl w:val="0"/>
          <w:numId w:val="4"/>
        </w:numPr>
        <w:spacing w:line="240" w:lineRule="auto"/>
        <w:ind w:firstLine="720"/>
        <w:contextualSpacing/>
        <w:jc w:val="both"/>
        <w:rPr>
          <w:rFonts w:cs="Times New Roman"/>
          <w:i/>
          <w:iCs/>
        </w:rPr>
      </w:pPr>
      <w:r w:rsidRPr="00747377">
        <w:rPr>
          <w:rFonts w:cs="Times New Roman"/>
          <w:i/>
          <w:iCs/>
        </w:rPr>
        <w:t>Эмин Иосиф Эмин</w:t>
      </w:r>
    </w:p>
    <w:p w14:paraId="571A6C27" w14:textId="77777777" w:rsidR="00747377" w:rsidRPr="00CF04BF" w:rsidRDefault="00747377" w:rsidP="00747377">
      <w:pPr>
        <w:spacing w:line="240" w:lineRule="auto"/>
        <w:ind w:left="720" w:firstLine="720"/>
        <w:contextualSpacing/>
        <w:jc w:val="both"/>
        <w:rPr>
          <w:rFonts w:cs="Times New Roman"/>
        </w:rPr>
      </w:pPr>
      <w:r>
        <w:rPr>
          <w:rFonts w:cs="Times New Roman"/>
        </w:rPr>
        <w:t>П</w:t>
      </w:r>
      <w:r w:rsidRPr="00CF04BF">
        <w:rPr>
          <w:rFonts w:cs="Times New Roman"/>
        </w:rPr>
        <w:t>утешественник, военн</w:t>
      </w:r>
      <w:r>
        <w:rPr>
          <w:rFonts w:cs="Times New Roman"/>
        </w:rPr>
        <w:t>ый деятель</w:t>
      </w:r>
      <w:r w:rsidRPr="00CF04BF">
        <w:rPr>
          <w:rFonts w:cs="Times New Roman"/>
        </w:rPr>
        <w:t xml:space="preserve"> и писател</w:t>
      </w:r>
      <w:r>
        <w:rPr>
          <w:rFonts w:cs="Times New Roman"/>
        </w:rPr>
        <w:t>ь</w:t>
      </w:r>
      <w:r w:rsidRPr="00CF04BF">
        <w:rPr>
          <w:rFonts w:cs="Times New Roman"/>
        </w:rPr>
        <w:t xml:space="preserve"> Эмин из Калькутты</w:t>
      </w:r>
      <w:r>
        <w:rPr>
          <w:rFonts w:cs="Times New Roman"/>
        </w:rPr>
        <w:t>,</w:t>
      </w:r>
      <w:r w:rsidRPr="00CF04BF">
        <w:rPr>
          <w:rFonts w:cs="Times New Roman"/>
        </w:rPr>
        <w:t xml:space="preserve"> вдохновлённый индийским примером борьбы за свободу, готовил освободительное движение в Армении</w:t>
      </w:r>
      <w:r>
        <w:rPr>
          <w:rFonts w:cs="Times New Roman"/>
        </w:rPr>
        <w:t xml:space="preserve"> от османского и персидского ига</w:t>
      </w:r>
      <w:r w:rsidRPr="00CF04BF">
        <w:rPr>
          <w:rFonts w:cs="Times New Roman"/>
        </w:rPr>
        <w:t>, показывая, как Индия стала для армянски</w:t>
      </w:r>
      <w:r>
        <w:rPr>
          <w:rFonts w:cs="Times New Roman"/>
        </w:rPr>
        <w:t>х</w:t>
      </w:r>
      <w:r w:rsidRPr="00CF04BF">
        <w:rPr>
          <w:rFonts w:cs="Times New Roman"/>
        </w:rPr>
        <w:t xml:space="preserve"> патриотов источником вдохновения в их собственной борьбе.</w:t>
      </w:r>
    </w:p>
    <w:p w14:paraId="2BB3F341" w14:textId="77777777" w:rsidR="00747377" w:rsidRPr="00747377" w:rsidRDefault="00747377" w:rsidP="00747377">
      <w:pPr>
        <w:numPr>
          <w:ilvl w:val="0"/>
          <w:numId w:val="4"/>
        </w:numPr>
        <w:spacing w:line="240" w:lineRule="auto"/>
        <w:ind w:firstLine="720"/>
        <w:contextualSpacing/>
        <w:jc w:val="both"/>
        <w:rPr>
          <w:rFonts w:cs="Times New Roman"/>
          <w:i/>
          <w:iCs/>
        </w:rPr>
      </w:pPr>
      <w:r w:rsidRPr="00747377">
        <w:rPr>
          <w:rFonts w:cs="Times New Roman"/>
          <w:i/>
          <w:iCs/>
        </w:rPr>
        <w:t>Акоп Симонян и его вклад в историческую память</w:t>
      </w:r>
    </w:p>
    <w:p w14:paraId="3187CB59" w14:textId="77777777" w:rsidR="00747377" w:rsidRPr="00CF04BF" w:rsidRDefault="00747377" w:rsidP="00747377">
      <w:pPr>
        <w:spacing w:line="240" w:lineRule="auto"/>
        <w:ind w:left="720" w:firstLine="720"/>
        <w:contextualSpacing/>
        <w:jc w:val="both"/>
        <w:rPr>
          <w:rFonts w:cs="Times New Roman"/>
        </w:rPr>
      </w:pPr>
      <w:r w:rsidRPr="00CF04BF">
        <w:rPr>
          <w:rFonts w:cs="Times New Roman"/>
        </w:rPr>
        <w:t>В конце XVIII века армянский историк Акоп Симонян написал «Историю жизни и деятельности храброго Хайдера Али». В своей работе он подробно описал события в Майсуре в период 1762–1782 годов, тем самым способствуя формированию армянского исторического взгляда на борьбу Индии за независимость.</w:t>
      </w:r>
    </w:p>
    <w:p w14:paraId="4190DACA" w14:textId="77777777" w:rsidR="00747377" w:rsidRPr="00747377" w:rsidRDefault="00747377" w:rsidP="00747377">
      <w:pPr>
        <w:numPr>
          <w:ilvl w:val="0"/>
          <w:numId w:val="4"/>
        </w:numPr>
        <w:spacing w:line="240" w:lineRule="auto"/>
        <w:ind w:firstLine="720"/>
        <w:contextualSpacing/>
        <w:jc w:val="both"/>
        <w:rPr>
          <w:rFonts w:cs="Times New Roman"/>
          <w:i/>
          <w:iCs/>
        </w:rPr>
      </w:pPr>
      <w:r w:rsidRPr="00747377">
        <w:rPr>
          <w:rFonts w:cs="Times New Roman"/>
          <w:i/>
          <w:iCs/>
        </w:rPr>
        <w:t>Роль армянских купцов, медиков и скаутов</w:t>
      </w:r>
    </w:p>
    <w:p w14:paraId="6D265FD5" w14:textId="77777777" w:rsidR="00747377" w:rsidRPr="00CF04BF" w:rsidRDefault="00747377" w:rsidP="00747377">
      <w:pPr>
        <w:spacing w:line="240" w:lineRule="auto"/>
        <w:ind w:left="720" w:firstLine="720"/>
        <w:contextualSpacing/>
        <w:jc w:val="both"/>
        <w:rPr>
          <w:rFonts w:cs="Times New Roman"/>
        </w:rPr>
      </w:pPr>
      <w:r w:rsidRPr="00CF04BF">
        <w:rPr>
          <w:rFonts w:cs="Times New Roman"/>
        </w:rPr>
        <w:t>В докладе также рассматривается вклад армянских купцов, медиков и скаутов, которые активно участвовали в жизни индийского общества и освободительной борьбе. Их роль была не менее значимой, ведь они, предоставляя финансовую</w:t>
      </w:r>
      <w:r>
        <w:rPr>
          <w:rFonts w:cs="Times New Roman"/>
        </w:rPr>
        <w:t>,</w:t>
      </w:r>
      <w:r w:rsidRPr="00CF04BF">
        <w:rPr>
          <w:rFonts w:cs="Times New Roman"/>
        </w:rPr>
        <w:t xml:space="preserve"> медицинскую</w:t>
      </w:r>
      <w:r>
        <w:rPr>
          <w:rFonts w:cs="Times New Roman"/>
        </w:rPr>
        <w:t xml:space="preserve"> и разностороннюю</w:t>
      </w:r>
      <w:r w:rsidRPr="00CF04BF">
        <w:rPr>
          <w:rFonts w:cs="Times New Roman"/>
        </w:rPr>
        <w:t xml:space="preserve"> помощь, способствовали укреплению индийского сопротивления.</w:t>
      </w:r>
    </w:p>
    <w:p w14:paraId="74375028" w14:textId="77777777" w:rsidR="00747377" w:rsidRDefault="00747377" w:rsidP="00747377">
      <w:pPr>
        <w:spacing w:line="240" w:lineRule="auto"/>
        <w:ind w:firstLine="720"/>
        <w:contextualSpacing/>
        <w:jc w:val="both"/>
        <w:rPr>
          <w:rFonts w:cs="Times New Roman"/>
        </w:rPr>
      </w:pPr>
      <w:r w:rsidRPr="00CF04BF">
        <w:rPr>
          <w:rFonts w:cs="Times New Roman"/>
        </w:rPr>
        <w:t xml:space="preserve">Антиколониальные настроения охватывали все слои индо-армянского общества. Участие армян в движении за свободу Индии было не только актом солидарности, но и выражением стремления защитить свою вторую родину и сохранить свою национальную идентичность. </w:t>
      </w:r>
    </w:p>
    <w:p w14:paraId="54465988" w14:textId="77777777" w:rsidR="00747377" w:rsidRDefault="00747377" w:rsidP="00C51F05">
      <w:pPr>
        <w:spacing w:line="240" w:lineRule="auto"/>
        <w:ind w:firstLine="709"/>
        <w:jc w:val="both"/>
        <w:rPr>
          <w:u w:val="single"/>
        </w:rPr>
      </w:pPr>
    </w:p>
    <w:p w14:paraId="6199B316" w14:textId="4F38E217" w:rsidR="00F875DC" w:rsidRDefault="00F875DC" w:rsidP="00C51F05">
      <w:pPr>
        <w:spacing w:line="240" w:lineRule="auto"/>
        <w:ind w:firstLine="709"/>
        <w:jc w:val="both"/>
        <w:rPr>
          <w:u w:val="single"/>
        </w:rPr>
      </w:pPr>
      <w:bookmarkStart w:id="30" w:name="_Hlk197166063"/>
      <w:r w:rsidRPr="00F875DC">
        <w:rPr>
          <w:u w:val="single"/>
        </w:rPr>
        <w:t xml:space="preserve">Новинский Э.Э. </w:t>
      </w:r>
    </w:p>
    <w:p w14:paraId="6F45DD47" w14:textId="77777777" w:rsidR="00747377" w:rsidRDefault="00747377" w:rsidP="00747377">
      <w:pPr>
        <w:spacing w:after="0" w:line="240" w:lineRule="auto"/>
        <w:ind w:firstLine="709"/>
        <w:contextualSpacing/>
        <w:jc w:val="both"/>
        <w:rPr>
          <w:rFonts w:cs="Times New Roman"/>
          <w:b/>
          <w:bCs/>
          <w:szCs w:val="24"/>
        </w:rPr>
      </w:pPr>
      <w:r>
        <w:rPr>
          <w:rFonts w:cs="Times New Roman"/>
          <w:b/>
          <w:bCs/>
          <w:szCs w:val="24"/>
        </w:rPr>
        <w:t>Трансформация внешнеполитических подходов Индии к «народной войне» в Непале</w:t>
      </w:r>
    </w:p>
    <w:bookmarkEnd w:id="30"/>
    <w:p w14:paraId="6646E354" w14:textId="77777777" w:rsidR="00747377" w:rsidRDefault="00747377" w:rsidP="00747377">
      <w:pPr>
        <w:spacing w:after="0" w:line="240" w:lineRule="auto"/>
        <w:ind w:firstLine="709"/>
        <w:contextualSpacing/>
        <w:jc w:val="both"/>
        <w:rPr>
          <w:rFonts w:cs="Times New Roman"/>
          <w:szCs w:val="24"/>
        </w:rPr>
      </w:pPr>
    </w:p>
    <w:p w14:paraId="488BF524" w14:textId="77777777" w:rsidR="00747377" w:rsidRDefault="00747377" w:rsidP="00747377">
      <w:pPr>
        <w:spacing w:after="0" w:line="240" w:lineRule="auto"/>
        <w:ind w:firstLine="709"/>
        <w:contextualSpacing/>
        <w:jc w:val="both"/>
        <w:rPr>
          <w:rFonts w:cs="Times New Roman"/>
          <w:szCs w:val="24"/>
        </w:rPr>
      </w:pPr>
      <w:r>
        <w:rPr>
          <w:rFonts w:cs="Times New Roman"/>
          <w:szCs w:val="24"/>
        </w:rPr>
        <w:t>Вопрос о роли Индии в гражданской войне в Непале и особенно процессе урегулирования является дискуссионным. Цель доклада – проследить, насколько Дели был вовлечён в эти процессы, что двигало его внешней политикой, насколько сильное влияние он оказал на формат урегулирования, и дать оценку такой стратегии в исторической перспективе.</w:t>
      </w:r>
    </w:p>
    <w:p w14:paraId="3C4847EF" w14:textId="77777777" w:rsidR="00747377" w:rsidRDefault="00747377" w:rsidP="00747377">
      <w:pPr>
        <w:spacing w:after="0" w:line="240" w:lineRule="auto"/>
        <w:ind w:firstLine="709"/>
        <w:contextualSpacing/>
        <w:jc w:val="both"/>
        <w:rPr>
          <w:rFonts w:cs="Times New Roman"/>
          <w:szCs w:val="24"/>
        </w:rPr>
      </w:pPr>
      <w:r w:rsidRPr="00851B47">
        <w:rPr>
          <w:rFonts w:cs="Times New Roman"/>
          <w:szCs w:val="24"/>
        </w:rPr>
        <w:t xml:space="preserve">Расклад сил в Непале в </w:t>
      </w:r>
      <w:r>
        <w:rPr>
          <w:rFonts w:cs="Times New Roman"/>
          <w:szCs w:val="24"/>
        </w:rPr>
        <w:t>период «народной войны»</w:t>
      </w:r>
      <w:r w:rsidRPr="00851B47">
        <w:rPr>
          <w:rFonts w:cs="Times New Roman"/>
          <w:szCs w:val="24"/>
        </w:rPr>
        <w:t xml:space="preserve"> можно </w:t>
      </w:r>
      <w:r>
        <w:rPr>
          <w:rFonts w:cs="Times New Roman"/>
          <w:szCs w:val="24"/>
        </w:rPr>
        <w:t>описать в виде</w:t>
      </w:r>
      <w:r w:rsidRPr="00851B47">
        <w:rPr>
          <w:rFonts w:cs="Times New Roman"/>
          <w:szCs w:val="24"/>
        </w:rPr>
        <w:t xml:space="preserve"> треугольник</w:t>
      </w:r>
      <w:r>
        <w:rPr>
          <w:rFonts w:cs="Times New Roman"/>
          <w:szCs w:val="24"/>
        </w:rPr>
        <w:t>а,</w:t>
      </w:r>
      <w:r w:rsidRPr="00851B47">
        <w:rPr>
          <w:rFonts w:cs="Times New Roman"/>
          <w:szCs w:val="24"/>
        </w:rPr>
        <w:t xml:space="preserve"> вершинами которого являются парламент, король и маоисты. Несмотря на передачу власти демократическим институтам, под контролем короля оставался силовой блок (вооружённые силы и разведывательные службы), а также дворец мог опереться на многочисленных лоялистов.</w:t>
      </w:r>
      <w:r>
        <w:rPr>
          <w:rFonts w:cs="Times New Roman"/>
          <w:szCs w:val="24"/>
        </w:rPr>
        <w:t xml:space="preserve"> Именно на поддержке этих двух столпов с 1990 г. и строилась политика Индии в отношении северного соседа.</w:t>
      </w:r>
    </w:p>
    <w:p w14:paraId="3BFC7E35" w14:textId="77777777" w:rsidR="00747377" w:rsidRDefault="00747377" w:rsidP="00747377">
      <w:pPr>
        <w:spacing w:after="0" w:line="240" w:lineRule="auto"/>
        <w:ind w:firstLine="709"/>
        <w:contextualSpacing/>
        <w:jc w:val="both"/>
        <w:rPr>
          <w:rFonts w:cs="Times New Roman"/>
          <w:szCs w:val="24"/>
        </w:rPr>
      </w:pPr>
      <w:r w:rsidRPr="003C057E">
        <w:rPr>
          <w:rFonts w:cs="Times New Roman"/>
          <w:szCs w:val="24"/>
        </w:rPr>
        <w:t>С 1996 г. непальские маоистские организации проводили так называемую «народную войну» под антимонархическими и антииндийскими лозунгами. Несмотря на очевидную угрозу существующему строю, в Катманду не было единого мнения насчёт сути маоистской проблемы. Король Бирендра отказывался привлекать к действиям против маоистов армию и даже вступил с ними в прямые переговоры, которые, однако</w:t>
      </w:r>
      <w:r>
        <w:rPr>
          <w:rFonts w:cs="Times New Roman"/>
          <w:szCs w:val="24"/>
        </w:rPr>
        <w:t>,</w:t>
      </w:r>
      <w:r w:rsidRPr="003C057E">
        <w:rPr>
          <w:rFonts w:cs="Times New Roman"/>
          <w:szCs w:val="24"/>
        </w:rPr>
        <w:t xml:space="preserve"> прервались из-за трагедии 1 июня 2001 г.</w:t>
      </w:r>
    </w:p>
    <w:p w14:paraId="60827DAF" w14:textId="77777777" w:rsidR="00747377" w:rsidRDefault="00747377" w:rsidP="00747377">
      <w:pPr>
        <w:spacing w:after="0" w:line="240" w:lineRule="auto"/>
        <w:ind w:firstLine="709"/>
        <w:contextualSpacing/>
        <w:jc w:val="both"/>
        <w:rPr>
          <w:rFonts w:cs="Times New Roman"/>
          <w:szCs w:val="24"/>
        </w:rPr>
      </w:pPr>
      <w:r>
        <w:rPr>
          <w:rFonts w:cs="Times New Roman"/>
          <w:szCs w:val="24"/>
        </w:rPr>
        <w:t>Индия оказывала северному соседу дипломатическую и военную поддержку в борьбе с инсургентами, но в целом считала «народную войну»</w:t>
      </w:r>
      <w:r w:rsidRPr="009743D7">
        <w:rPr>
          <w:rFonts w:cs="Times New Roman"/>
          <w:szCs w:val="24"/>
        </w:rPr>
        <w:t xml:space="preserve"> внутренней проблемой горного королевства</w:t>
      </w:r>
      <w:r>
        <w:rPr>
          <w:rFonts w:cs="Times New Roman"/>
          <w:szCs w:val="24"/>
        </w:rPr>
        <w:t>.</w:t>
      </w:r>
      <w:r w:rsidRPr="009743D7">
        <w:rPr>
          <w:rFonts w:cs="Times New Roman"/>
          <w:szCs w:val="24"/>
        </w:rPr>
        <w:t xml:space="preserve"> </w:t>
      </w:r>
      <w:r>
        <w:rPr>
          <w:rFonts w:cs="Times New Roman"/>
          <w:szCs w:val="24"/>
        </w:rPr>
        <w:t xml:space="preserve">Принять более активное участие в протекавших в Непале процессах Индию подтолкнули действия не маоистов, а нового короля Гьянендры, под предлогом борьбы с повстанцами в 2005 г. установившего прямое королевское правление. В докладе прослеживаются безуспешные попытки монарха заручиться поддержкой Индии, а также анализируются особенности той аккуратной дипломатической игры, которую Дели проводил в 2005-2006 гг. – способствовал переговорам между смещёнными демократическими силами и маоистами с одной стороны, а с другой – пытался достигнуть соглашения с Гьянендрой. На данном этапе интерес Индии </w:t>
      </w:r>
      <w:r w:rsidRPr="00EF14C1">
        <w:rPr>
          <w:rFonts w:cs="Times New Roman"/>
          <w:szCs w:val="24"/>
        </w:rPr>
        <w:t>заключался</w:t>
      </w:r>
      <w:r>
        <w:rPr>
          <w:rFonts w:cs="Times New Roman"/>
          <w:szCs w:val="24"/>
        </w:rPr>
        <w:t xml:space="preserve"> в том, чтобы нейтрализовать маоистов, интегрировав их движение в рамки демократического процесса.</w:t>
      </w:r>
    </w:p>
    <w:p w14:paraId="091C98E4" w14:textId="77777777" w:rsidR="00747377" w:rsidRPr="00FF6BEE" w:rsidRDefault="00747377" w:rsidP="00747377">
      <w:pPr>
        <w:spacing w:after="0" w:line="240" w:lineRule="auto"/>
        <w:ind w:firstLine="709"/>
        <w:contextualSpacing/>
        <w:jc w:val="both"/>
        <w:rPr>
          <w:rFonts w:cs="Times New Roman"/>
          <w:szCs w:val="24"/>
        </w:rPr>
      </w:pPr>
      <w:r>
        <w:rPr>
          <w:rFonts w:cs="Times New Roman"/>
          <w:szCs w:val="24"/>
        </w:rPr>
        <w:t>В итоге продолжавшаяся с 2001 г. эрозия авторитета и легитимности королевской власти сделала сохранение института монархии в Непале невозможным, а поспешная поддержка короля Индией в ходе Второго народного движения до сих пор получает неоднозначные оценки среди непальских экспертов. Так или иначе, несмотря на ряд просчётов, стратегические задачи Индии можно считать в основном выполненными – ситуация в Непале была стабилизирована, а Коммунистическая партия Непала (маоистская) стала одной из легитимных политических сил и стала занимать более умеренную позицию в отношении Дели.</w:t>
      </w:r>
    </w:p>
    <w:p w14:paraId="3C93057A" w14:textId="77777777" w:rsidR="00747377" w:rsidRDefault="00747377" w:rsidP="00C51F05">
      <w:pPr>
        <w:spacing w:line="240" w:lineRule="auto"/>
        <w:ind w:firstLine="709"/>
        <w:jc w:val="both"/>
        <w:rPr>
          <w:rFonts w:cs="Times New Roman"/>
          <w:szCs w:val="24"/>
          <w:u w:val="single"/>
        </w:rPr>
      </w:pPr>
    </w:p>
    <w:p w14:paraId="4283F664" w14:textId="795B3F29" w:rsidR="004E016E" w:rsidRPr="00E07B85" w:rsidRDefault="00E07B85" w:rsidP="00C51F05">
      <w:pPr>
        <w:spacing w:line="240" w:lineRule="auto"/>
        <w:ind w:firstLine="709"/>
        <w:jc w:val="both"/>
        <w:rPr>
          <w:rFonts w:cs="Times New Roman"/>
          <w:szCs w:val="24"/>
          <w:u w:val="single"/>
        </w:rPr>
      </w:pPr>
      <w:bookmarkStart w:id="31" w:name="_Hlk197166096"/>
      <w:r w:rsidRPr="00E07B85">
        <w:rPr>
          <w:rFonts w:cs="Times New Roman"/>
          <w:szCs w:val="24"/>
          <w:u w:val="single"/>
        </w:rPr>
        <w:t xml:space="preserve">Прокофьева И.Т. </w:t>
      </w:r>
    </w:p>
    <w:p w14:paraId="24606806" w14:textId="77777777" w:rsidR="00747377" w:rsidRDefault="00747377" w:rsidP="00747377">
      <w:pPr>
        <w:spacing w:after="0" w:line="240" w:lineRule="auto"/>
        <w:ind w:firstLine="709"/>
        <w:contextualSpacing/>
        <w:jc w:val="both"/>
        <w:rPr>
          <w:rFonts w:cs="Times New Roman"/>
          <w:b/>
          <w:bCs/>
          <w:szCs w:val="24"/>
        </w:rPr>
      </w:pPr>
      <w:r w:rsidRPr="00A87607">
        <w:rPr>
          <w:rFonts w:cs="Times New Roman"/>
          <w:b/>
          <w:bCs/>
          <w:szCs w:val="24"/>
        </w:rPr>
        <w:t>Старая война – новые интерпретации</w:t>
      </w:r>
      <w:r>
        <w:rPr>
          <w:rFonts w:cs="Times New Roman"/>
          <w:b/>
          <w:bCs/>
          <w:szCs w:val="24"/>
        </w:rPr>
        <w:t>.</w:t>
      </w:r>
    </w:p>
    <w:p w14:paraId="21837B22" w14:textId="77777777" w:rsidR="00747377" w:rsidRDefault="00747377" w:rsidP="00747377">
      <w:pPr>
        <w:spacing w:after="0" w:line="240" w:lineRule="auto"/>
        <w:ind w:firstLine="709"/>
        <w:contextualSpacing/>
        <w:jc w:val="both"/>
        <w:rPr>
          <w:rFonts w:cs="Times New Roman"/>
          <w:b/>
          <w:bCs/>
          <w:szCs w:val="24"/>
        </w:rPr>
      </w:pPr>
      <w:r>
        <w:rPr>
          <w:rFonts w:cs="Times New Roman"/>
          <w:b/>
          <w:bCs/>
          <w:szCs w:val="24"/>
        </w:rPr>
        <w:t>История освободительной войны в Бангладеш на службе властей</w:t>
      </w:r>
    </w:p>
    <w:bookmarkEnd w:id="31"/>
    <w:p w14:paraId="4C178FBB" w14:textId="77777777" w:rsidR="00747377" w:rsidRDefault="00747377" w:rsidP="00747377">
      <w:pPr>
        <w:spacing w:after="0" w:line="240" w:lineRule="auto"/>
        <w:ind w:firstLine="709"/>
        <w:contextualSpacing/>
        <w:jc w:val="both"/>
        <w:rPr>
          <w:rFonts w:cs="Times New Roman"/>
          <w:szCs w:val="24"/>
        </w:rPr>
      </w:pPr>
    </w:p>
    <w:p w14:paraId="3EF1E49B" w14:textId="74AF8F37" w:rsidR="00747377" w:rsidRDefault="00747377" w:rsidP="00747377">
      <w:pPr>
        <w:spacing w:after="0" w:line="240" w:lineRule="auto"/>
        <w:ind w:firstLine="709"/>
        <w:contextualSpacing/>
        <w:jc w:val="both"/>
        <w:rPr>
          <w:rFonts w:cs="Times New Roman"/>
          <w:szCs w:val="24"/>
        </w:rPr>
      </w:pPr>
      <w:r>
        <w:rPr>
          <w:rFonts w:cs="Times New Roman"/>
          <w:szCs w:val="24"/>
        </w:rPr>
        <w:t>В недолгой истории Бангладеш известна только одна война – освободительная. Собственно говоря, с неё история этого государства Южной Азии и начинается в 197</w:t>
      </w:r>
      <w:r w:rsidRPr="00C04DB4">
        <w:rPr>
          <w:rFonts w:cs="Times New Roman"/>
          <w:szCs w:val="24"/>
        </w:rPr>
        <w:t>1</w:t>
      </w:r>
      <w:r>
        <w:rPr>
          <w:rFonts w:cs="Times New Roman"/>
          <w:szCs w:val="24"/>
        </w:rPr>
        <w:t> году. Причины войны хорошо известны: выигравшему с громадным перевесом всеобщие выборы 1970 г. лидеру восточно-пакистанской партии Авами лиг (Народная лига) Муджибуру Рахману</w:t>
      </w:r>
      <w:r w:rsidRPr="00C36718">
        <w:rPr>
          <w:rFonts w:cs="Times New Roman"/>
          <w:szCs w:val="24"/>
        </w:rPr>
        <w:t xml:space="preserve"> </w:t>
      </w:r>
      <w:r>
        <w:rPr>
          <w:rFonts w:cs="Times New Roman"/>
          <w:szCs w:val="24"/>
        </w:rPr>
        <w:t xml:space="preserve">вопреки конституции не дали прийти к власти и занять пост премьер-министра Пакистана, что вызвало взрыв недовольства в провинции. Массовые митинги протеста в Восточном Пакистане в конце концов приводят к изменению позиции руководства Авами лиг: от требования широкой автономии для провинции, сформулированному в партийной программе из шести пунктов, Муджибур Рахман и его соратники переходят к требованию независимости. За этим следует арест лидера партии и начало военной операции «Прожектор», целью которой являлось подавление сепаратистского движения. Первоначально операция возглавлялась </w:t>
      </w:r>
      <w:bookmarkStart w:id="32" w:name="_Hlk196493866"/>
      <w:r>
        <w:rPr>
          <w:rFonts w:cs="Times New Roman"/>
          <w:szCs w:val="24"/>
        </w:rPr>
        <w:t>Тикка Хан</w:t>
      </w:r>
      <w:bookmarkEnd w:id="32"/>
      <w:r>
        <w:rPr>
          <w:rFonts w:cs="Times New Roman"/>
          <w:szCs w:val="24"/>
        </w:rPr>
        <w:t xml:space="preserve">ом, но уже 4 апреля, т.е. фактически через неделю после начала военных действий, на посту командующего его сменяет генерал Амир Абдулла Хан Ниязи и сразу начинает обвинять предшественника в излишней жестокости по отношению к населению, что привело к непослушанию бенгальских военнослужащих, многие из которых перешли на сторону мятежной провинции, как, например, будущий президент Бангладеш (1977–1981) Зияур Рахман.  Однако и генералу Ниязи не понадобилось много времени, чтобы превратить операцию по усмирению сепаратистов в акцию по истреблению бенгальцев как нации. Сражаться в Восточном Пакистане приходилось бравому генералу с плохо вооруженными партизанскими отрядами, </w:t>
      </w:r>
      <w:r w:rsidRPr="00231917">
        <w:rPr>
          <w:rFonts w:cs="Times New Roman"/>
          <w:i/>
          <w:iCs/>
          <w:szCs w:val="24"/>
        </w:rPr>
        <w:t>мукти</w:t>
      </w:r>
      <w:r>
        <w:rPr>
          <w:rFonts w:cs="Times New Roman"/>
          <w:szCs w:val="24"/>
        </w:rPr>
        <w:t xml:space="preserve"> </w:t>
      </w:r>
      <w:r w:rsidRPr="00231917">
        <w:rPr>
          <w:rFonts w:cs="Times New Roman"/>
          <w:i/>
          <w:iCs/>
          <w:szCs w:val="24"/>
        </w:rPr>
        <w:t>бахини</w:t>
      </w:r>
      <w:r>
        <w:rPr>
          <w:rFonts w:cs="Times New Roman"/>
          <w:szCs w:val="24"/>
        </w:rPr>
        <w:t>, командирами многих из которых стали бенгальцы – бывшие офицеры пакистанской армии. В начале декабря 1971</w:t>
      </w:r>
      <w:r>
        <w:rPr>
          <w:rFonts w:cs="Times New Roman"/>
          <w:szCs w:val="24"/>
          <w:lang w:val="en-US"/>
        </w:rPr>
        <w:t> </w:t>
      </w:r>
      <w:r>
        <w:rPr>
          <w:rFonts w:cs="Times New Roman"/>
          <w:szCs w:val="24"/>
        </w:rPr>
        <w:t xml:space="preserve">г. на территорию Восточного Пакистана вошли индийские войска, а уже 16 декабря генерал Ниязи подписал акт о капитуляции. </w:t>
      </w:r>
    </w:p>
    <w:p w14:paraId="60DBE8D2" w14:textId="346A7FA4" w:rsidR="00747377" w:rsidRDefault="00747377" w:rsidP="00747377">
      <w:pPr>
        <w:spacing w:after="0" w:line="240" w:lineRule="auto"/>
        <w:ind w:firstLine="709"/>
        <w:contextualSpacing/>
        <w:jc w:val="both"/>
        <w:rPr>
          <w:rFonts w:cs="Times New Roman"/>
          <w:szCs w:val="24"/>
        </w:rPr>
      </w:pPr>
      <w:r>
        <w:rPr>
          <w:rFonts w:cs="Times New Roman"/>
          <w:szCs w:val="24"/>
        </w:rPr>
        <w:t xml:space="preserve">История, казалось бы, очевидная: известны причины, начало, ход, завершение и результаты войны. Однако при каждом государственном перевороте (а их в недолгой истории Бангладеш было немало), часто сопровождавшемся убийством главы государства или, как в 2024 г., изгнанием из страны, у новой власти появлялось желание что-то в истории подкорректировать. При президенте Зияуре Рахмане была сильно гиперболизирована роль </w:t>
      </w:r>
      <w:r w:rsidRPr="00C12AD1">
        <w:rPr>
          <w:rFonts w:cs="Times New Roman"/>
          <w:i/>
          <w:iCs/>
          <w:szCs w:val="24"/>
        </w:rPr>
        <w:t>мукти</w:t>
      </w:r>
      <w:r>
        <w:rPr>
          <w:rFonts w:cs="Times New Roman"/>
          <w:szCs w:val="24"/>
        </w:rPr>
        <w:t xml:space="preserve"> </w:t>
      </w:r>
      <w:r w:rsidRPr="00C12AD1">
        <w:rPr>
          <w:rFonts w:cs="Times New Roman"/>
          <w:i/>
          <w:iCs/>
          <w:szCs w:val="24"/>
        </w:rPr>
        <w:t>бахини</w:t>
      </w:r>
      <w:r w:rsidRPr="00C12AD1">
        <w:rPr>
          <w:rFonts w:cs="Times New Roman"/>
          <w:szCs w:val="24"/>
        </w:rPr>
        <w:t>,</w:t>
      </w:r>
      <w:r>
        <w:rPr>
          <w:rFonts w:cs="Times New Roman"/>
          <w:szCs w:val="24"/>
        </w:rPr>
        <w:t xml:space="preserve"> командиром одного из отрядов которого тот был, минимизировалась роль Индии в вооружении отрядов и вообще в освободительной войне, при президент Эршаде (1983–1990) отрицалась роль СССР в политической поддержке освободительной войны. Однако нынешний режим превзошел своих предшественников в деле переписывания истории, что логично, так как свидетелей событий 1971 г. остается всё меньше. По версии, популяризируемой прессой, Авами лиг не была организатором движения за независимость, правительство в изгнании безбедно жило в Индии и не играло ни малейшей роли в борьбе, Муджибур Рахман и вовсе находился всё время в пакистанской тюрьме, а Индия вошла в Восточный Пакистан всего за несколько дней до капитуляции Пакистана, пожиная плоды победы, добытой исключительно воинами </w:t>
      </w:r>
      <w:r w:rsidRPr="007962F4">
        <w:rPr>
          <w:rFonts w:cs="Times New Roman"/>
          <w:i/>
          <w:iCs/>
          <w:szCs w:val="24"/>
        </w:rPr>
        <w:t>мукти</w:t>
      </w:r>
      <w:r>
        <w:rPr>
          <w:rFonts w:cs="Times New Roman"/>
          <w:szCs w:val="24"/>
        </w:rPr>
        <w:t xml:space="preserve"> </w:t>
      </w:r>
      <w:r w:rsidRPr="007962F4">
        <w:rPr>
          <w:rFonts w:cs="Times New Roman"/>
          <w:i/>
          <w:iCs/>
          <w:szCs w:val="24"/>
        </w:rPr>
        <w:t>бахини</w:t>
      </w:r>
      <w:r>
        <w:rPr>
          <w:rFonts w:cs="Times New Roman"/>
          <w:szCs w:val="24"/>
        </w:rPr>
        <w:t xml:space="preserve"> и</w:t>
      </w:r>
      <w:r>
        <w:rPr>
          <w:rFonts w:cs="Times New Roman"/>
          <w:i/>
          <w:iCs/>
          <w:szCs w:val="24"/>
        </w:rPr>
        <w:t xml:space="preserve"> </w:t>
      </w:r>
      <w:r>
        <w:rPr>
          <w:rFonts w:cs="Times New Roman"/>
          <w:szCs w:val="24"/>
        </w:rPr>
        <w:t>умудрившись оскорбить героя-повстанца тем, что во время подписания акта о капитуляции ему даже не предложили стул.</w:t>
      </w:r>
    </w:p>
    <w:p w14:paraId="6F7FAA4F" w14:textId="5DDBBEF6" w:rsidR="00747377" w:rsidRPr="007962F4" w:rsidRDefault="00747377" w:rsidP="00747377">
      <w:pPr>
        <w:spacing w:after="0" w:line="240" w:lineRule="auto"/>
        <w:ind w:firstLine="709"/>
        <w:contextualSpacing/>
        <w:jc w:val="both"/>
        <w:rPr>
          <w:rFonts w:cs="Times New Roman"/>
          <w:szCs w:val="24"/>
        </w:rPr>
      </w:pPr>
      <w:r>
        <w:rPr>
          <w:rFonts w:cs="Times New Roman"/>
          <w:szCs w:val="24"/>
        </w:rPr>
        <w:t>Осталось только дождаться и посмотреть, как долго проживет новый нарратив и насколько он будет востребован бангладешским обществом.</w:t>
      </w:r>
    </w:p>
    <w:p w14:paraId="78886A3C" w14:textId="77777777" w:rsidR="00747377" w:rsidRDefault="00747377" w:rsidP="00C51F05">
      <w:pPr>
        <w:spacing w:line="240" w:lineRule="auto"/>
        <w:ind w:firstLine="709"/>
        <w:jc w:val="both"/>
        <w:rPr>
          <w:rFonts w:cstheme="minorBidi"/>
          <w:bCs/>
          <w:szCs w:val="22"/>
          <w:u w:val="single"/>
          <w:lang w:bidi="ar-SA"/>
        </w:rPr>
      </w:pPr>
    </w:p>
    <w:p w14:paraId="6418C161" w14:textId="22FDAAA6" w:rsidR="00214ECE" w:rsidRPr="00CA4F41" w:rsidRDefault="00214ECE" w:rsidP="00C51F05">
      <w:pPr>
        <w:spacing w:line="240" w:lineRule="auto"/>
        <w:ind w:firstLine="709"/>
        <w:jc w:val="both"/>
        <w:rPr>
          <w:rFonts w:cstheme="minorBidi"/>
          <w:bCs/>
          <w:szCs w:val="22"/>
          <w:u w:val="single"/>
          <w:lang w:bidi="ar-SA"/>
        </w:rPr>
      </w:pPr>
      <w:bookmarkStart w:id="33" w:name="_Hlk197166137"/>
      <w:r w:rsidRPr="00214ECE">
        <w:rPr>
          <w:rFonts w:cstheme="minorBidi"/>
          <w:bCs/>
          <w:szCs w:val="22"/>
          <w:u w:val="single"/>
          <w:lang w:bidi="ar-SA"/>
        </w:rPr>
        <w:t>Рабей С. Л.</w:t>
      </w:r>
    </w:p>
    <w:p w14:paraId="1A2EDD86" w14:textId="77777777" w:rsidR="00BC7F52" w:rsidRPr="00BC7F52" w:rsidRDefault="00BC7F52" w:rsidP="00BC7F52">
      <w:pPr>
        <w:spacing w:after="0" w:line="240" w:lineRule="auto"/>
        <w:ind w:firstLine="709"/>
        <w:contextualSpacing/>
        <w:jc w:val="both"/>
        <w:rPr>
          <w:rFonts w:eastAsia="Calibri" w:cs="Times New Roman"/>
          <w:b/>
          <w:bCs/>
          <w:kern w:val="2"/>
          <w:szCs w:val="24"/>
          <w:lang w:bidi="ar-SA"/>
          <w14:ligatures w14:val="standardContextual"/>
        </w:rPr>
      </w:pPr>
      <w:r w:rsidRPr="00BC7F52">
        <w:rPr>
          <w:rFonts w:eastAsia="Calibri" w:cs="Times New Roman"/>
          <w:b/>
          <w:bCs/>
          <w:kern w:val="2"/>
          <w:szCs w:val="24"/>
          <w:lang w:bidi="ar-SA"/>
          <w14:ligatures w14:val="standardContextual"/>
        </w:rPr>
        <w:t>Индия и торговые войны США–КНР</w:t>
      </w:r>
    </w:p>
    <w:bookmarkEnd w:id="33"/>
    <w:p w14:paraId="12F522EB" w14:textId="77777777" w:rsidR="00BC7F52" w:rsidRPr="00BC7F52" w:rsidRDefault="00BC7F52" w:rsidP="00BC7F52">
      <w:pPr>
        <w:spacing w:after="0" w:line="240" w:lineRule="auto"/>
        <w:ind w:firstLine="709"/>
        <w:contextualSpacing/>
        <w:jc w:val="both"/>
        <w:rPr>
          <w:rFonts w:eastAsia="Calibri" w:cs="Times New Roman"/>
          <w:kern w:val="2"/>
          <w:szCs w:val="24"/>
          <w:lang w:bidi="ar-SA"/>
          <w14:ligatures w14:val="standardContextual"/>
        </w:rPr>
      </w:pPr>
    </w:p>
    <w:p w14:paraId="61493E8D" w14:textId="77777777" w:rsidR="00BC7F52" w:rsidRPr="00BC7F52" w:rsidRDefault="00BC7F52" w:rsidP="00BC7F52">
      <w:pPr>
        <w:spacing w:after="0" w:line="240" w:lineRule="auto"/>
        <w:ind w:firstLine="709"/>
        <w:contextualSpacing/>
        <w:jc w:val="both"/>
        <w:rPr>
          <w:rFonts w:eastAsia="Calibri" w:cs="Times New Roman"/>
          <w:kern w:val="2"/>
          <w:szCs w:val="24"/>
          <w:lang w:bidi="ar-SA"/>
          <w14:ligatures w14:val="standardContextual"/>
        </w:rPr>
      </w:pPr>
      <w:r w:rsidRPr="00BC7F52">
        <w:rPr>
          <w:rFonts w:eastAsia="Calibri" w:cs="Times New Roman"/>
          <w:kern w:val="2"/>
          <w:szCs w:val="24"/>
          <w:lang w:bidi="ar-SA"/>
          <w14:ligatures w14:val="standardContextual"/>
        </w:rPr>
        <w:t xml:space="preserve">Торговые споры, давно характерные для отношений США и Китая, начали перерастать в полномасштабную торговую войну в 2018 г., их инициатором была администрация Дональда Трампа, занимавшего тогда пост президента. Обострение торговых отношений в тот период происходило постепенно вплоть до 2020 г. и смены администрации в США, и в дальнейшем последовала разрядка. Для Индии данные события прошли едва заметно, впрочем, оценить экономическое воздействие на Индию того первого раунда торговой войны США-КНР затруднительно, поскольку последовавшая затем пандемия </w:t>
      </w:r>
      <w:r w:rsidRPr="00BC7F52">
        <w:rPr>
          <w:rFonts w:eastAsia="Calibri" w:cs="Times New Roman"/>
          <w:kern w:val="2"/>
          <w:szCs w:val="24"/>
          <w:lang w:val="en-US" w:bidi="ar-SA"/>
          <w14:ligatures w14:val="standardContextual"/>
        </w:rPr>
        <w:t>COVID</w:t>
      </w:r>
      <w:r w:rsidRPr="00BC7F52">
        <w:rPr>
          <w:rFonts w:eastAsia="Calibri" w:cs="Times New Roman"/>
          <w:kern w:val="2"/>
          <w:szCs w:val="24"/>
          <w:lang w:bidi="ar-SA"/>
          <w14:ligatures w14:val="standardContextual"/>
        </w:rPr>
        <w:t xml:space="preserve">-19 оказала такое воздействие на всю мировую хозяйственную систему, что торговое противостояние двух крупнейших экономик на ее фоне оказалось лишь статистической погрешностью.  </w:t>
      </w:r>
    </w:p>
    <w:p w14:paraId="51F1955E" w14:textId="77777777" w:rsidR="00BC7F52" w:rsidRPr="00BC7F52" w:rsidRDefault="00BC7F52" w:rsidP="00BC7F52">
      <w:pPr>
        <w:spacing w:after="0" w:line="240" w:lineRule="auto"/>
        <w:ind w:firstLine="709"/>
        <w:contextualSpacing/>
        <w:jc w:val="both"/>
        <w:rPr>
          <w:rFonts w:eastAsia="Calibri" w:cs="Times New Roman"/>
          <w:kern w:val="2"/>
          <w:szCs w:val="24"/>
          <w:lang w:bidi="ar-SA"/>
          <w14:ligatures w14:val="standardContextual"/>
        </w:rPr>
      </w:pPr>
      <w:r w:rsidRPr="00BC7F52">
        <w:rPr>
          <w:rFonts w:eastAsia="Calibri" w:cs="Times New Roman"/>
          <w:kern w:val="2"/>
          <w:szCs w:val="24"/>
          <w:lang w:bidi="ar-SA"/>
          <w14:ligatures w14:val="standardContextual"/>
        </w:rPr>
        <w:t xml:space="preserve">Вернувшись к власти в 2025 г., Дональд Трамп вновь инициировал эскалацию торговых отношений с Китаем, но этот раунд начался с существенными отличиями. Во-первых, события стали разворачиваться с колоссальной скоростью, и величина взаимных тарифов быстро преодолела пиковые значения предыдущего периода. Во-вторых, в новую торговую войну оказались вовлечены третьи страны, поскольку Вашингтон, увеличив пошлины для большинства государств, включая Индию, обозначил два условия для их отмены или смягчения: увеличение импорта из США и торможение торговли с КНР. </w:t>
      </w:r>
    </w:p>
    <w:p w14:paraId="3BFC1170" w14:textId="77777777" w:rsidR="00BC7F52" w:rsidRPr="00BC7F52" w:rsidRDefault="00BC7F52" w:rsidP="00BC7F52">
      <w:pPr>
        <w:spacing w:after="0" w:line="240" w:lineRule="auto"/>
        <w:ind w:firstLine="709"/>
        <w:contextualSpacing/>
        <w:jc w:val="both"/>
        <w:rPr>
          <w:rFonts w:eastAsia="Calibri" w:cs="Times New Roman"/>
          <w:kern w:val="2"/>
          <w:szCs w:val="24"/>
          <w:lang w:bidi="ar-SA"/>
          <w14:ligatures w14:val="standardContextual"/>
        </w:rPr>
      </w:pPr>
      <w:r w:rsidRPr="00BC7F52">
        <w:rPr>
          <w:rFonts w:eastAsia="Calibri" w:cs="Times New Roman"/>
          <w:kern w:val="2"/>
          <w:szCs w:val="24"/>
          <w:lang w:bidi="ar-SA"/>
          <w14:ligatures w14:val="standardContextual"/>
        </w:rPr>
        <w:t xml:space="preserve">Таким образом, Индия оказалась между двух огней: с одной стороны, в торговле с Китаем у нее крупнейший дефицит и зависимость от китайских компонентов по целому ряду направлений (электроника, фармацевтика, солнечная энергетика); с другой стороны, в торговле с США у Индии, наоборот, рекордный профицит, для нее это важнейший рынок сбыта и источник валютных поступлений. </w:t>
      </w:r>
    </w:p>
    <w:p w14:paraId="5035CACE" w14:textId="77777777" w:rsidR="00BC7F52" w:rsidRPr="00BC7F52" w:rsidRDefault="00BC7F52" w:rsidP="00BC7F52">
      <w:pPr>
        <w:spacing w:after="0" w:line="240" w:lineRule="auto"/>
        <w:ind w:firstLine="709"/>
        <w:contextualSpacing/>
        <w:jc w:val="both"/>
        <w:rPr>
          <w:rFonts w:eastAsia="Calibri" w:cs="Times New Roman"/>
          <w:kern w:val="2"/>
          <w:szCs w:val="24"/>
          <w:lang w:bidi="ar-SA"/>
          <w14:ligatures w14:val="standardContextual"/>
        </w:rPr>
      </w:pPr>
      <w:r w:rsidRPr="00BC7F52">
        <w:rPr>
          <w:rFonts w:eastAsia="Calibri" w:cs="Times New Roman"/>
          <w:kern w:val="2"/>
          <w:szCs w:val="24"/>
          <w:lang w:bidi="ar-SA"/>
          <w14:ligatures w14:val="standardContextual"/>
        </w:rPr>
        <w:t xml:space="preserve">Реакцию Индии можно охарактеризовать как сдержанный нейтралитет с элементами прагматизма, и это единственный подход, который дает ей шанс использовать ситуацию для укрепления собственных экономических позиций. К числу экономических выгод для Индии можно отнести следующие: привлечение западных инвестиций и перенос производств по принципу </w:t>
      </w:r>
      <w:r w:rsidRPr="00BC7F52">
        <w:rPr>
          <w:rFonts w:eastAsia="Calibri" w:cs="Times New Roman"/>
          <w:kern w:val="2"/>
          <w:szCs w:val="24"/>
          <w:lang w:val="en-US" w:bidi="ar-SA"/>
          <w14:ligatures w14:val="standardContextual"/>
        </w:rPr>
        <w:t>China</w:t>
      </w:r>
      <w:r w:rsidRPr="00BC7F52">
        <w:rPr>
          <w:rFonts w:eastAsia="Calibri" w:cs="Times New Roman"/>
          <w:kern w:val="2"/>
          <w:szCs w:val="24"/>
          <w:lang w:bidi="ar-SA"/>
          <w14:ligatures w14:val="standardContextual"/>
        </w:rPr>
        <w:t xml:space="preserve">+1, увеличение экспорта в США для замещения китайских товаров, более активное встраивание в глобальные цепочки создания стоимости в процессе их вынужденной перестройки. В случае достаточной продолжительности и интенсивности торговой войны Индия имеет возможность превратиться в альтернативный хаб в Азии для мировой торговли, однако это потребует ювелирного балансирования интересов между США и КНР. </w:t>
      </w:r>
    </w:p>
    <w:p w14:paraId="3AB227DD" w14:textId="77777777" w:rsidR="00BC7F52" w:rsidRPr="00BC7F52" w:rsidRDefault="00BC7F52" w:rsidP="00BC7F52">
      <w:pPr>
        <w:spacing w:after="0" w:line="240" w:lineRule="auto"/>
        <w:ind w:firstLine="709"/>
        <w:contextualSpacing/>
        <w:jc w:val="both"/>
        <w:rPr>
          <w:rFonts w:eastAsia="Calibri" w:cs="Times New Roman"/>
          <w:kern w:val="2"/>
          <w:szCs w:val="24"/>
          <w:lang w:bidi="ar-SA"/>
          <w14:ligatures w14:val="standardContextual"/>
        </w:rPr>
      </w:pPr>
      <w:r w:rsidRPr="00BC7F52">
        <w:rPr>
          <w:rFonts w:eastAsia="Calibri" w:cs="Times New Roman"/>
          <w:kern w:val="2"/>
          <w:szCs w:val="24"/>
          <w:lang w:bidi="ar-SA"/>
          <w14:ligatures w14:val="standardContextual"/>
        </w:rPr>
        <w:t xml:space="preserve">С другой стороны, на первом этапе с высокой вероятностью произойдет общий спад в мировой торговле, который затронет Индию как страну с высокой степенью открытости экономики. Это, в свою очередь, негативно скажется на глобальной инвестиционной активности и затруднит перенос производств. Помимо международной конъюнктуры, в Индии существуют внутренние барьеры, препятствующие повторению китайского опыта индустриализации, в частности: недостаточная инфраструктура, нехватка квалифицированной рабочей силы и избыточные бюрократия и регулирование. </w:t>
      </w:r>
    </w:p>
    <w:p w14:paraId="5FB019C2" w14:textId="77777777" w:rsidR="00BC7F52" w:rsidRPr="00BC7F52" w:rsidRDefault="00BC7F52" w:rsidP="00BC7F52">
      <w:pPr>
        <w:spacing w:after="0" w:line="240" w:lineRule="auto"/>
        <w:ind w:firstLine="709"/>
        <w:contextualSpacing/>
        <w:jc w:val="both"/>
        <w:rPr>
          <w:rFonts w:eastAsia="Calibri" w:cs="Times New Roman"/>
          <w:kern w:val="2"/>
          <w:szCs w:val="24"/>
          <w:lang w:bidi="ar-SA"/>
          <w14:ligatures w14:val="standardContextual"/>
        </w:rPr>
      </w:pPr>
      <w:r w:rsidRPr="00BC7F52">
        <w:rPr>
          <w:rFonts w:eastAsia="Calibri" w:cs="Times New Roman"/>
          <w:kern w:val="2"/>
          <w:szCs w:val="24"/>
          <w:lang w:bidi="ar-SA"/>
          <w14:ligatures w14:val="standardContextual"/>
        </w:rPr>
        <w:t xml:space="preserve">Наконец, отход с позиций нейтралитета грозит Индии обострением как непосредственно экономических, так и политических отношений с одной из сторон.  </w:t>
      </w:r>
    </w:p>
    <w:p w14:paraId="242CA4E8" w14:textId="22554045" w:rsidR="00655AE5" w:rsidRDefault="00BC7F52" w:rsidP="00C51F05">
      <w:pPr>
        <w:pStyle w:val="a7"/>
        <w:ind w:firstLine="709"/>
        <w:jc w:val="both"/>
        <w:rPr>
          <w:u w:val="single"/>
        </w:rPr>
      </w:pPr>
      <w:bookmarkStart w:id="34" w:name="_Hlk197166172"/>
      <w:r>
        <w:rPr>
          <w:u w:val="single"/>
        </w:rPr>
        <w:t xml:space="preserve">Рягузова А. В. </w:t>
      </w:r>
    </w:p>
    <w:p w14:paraId="55AFB769" w14:textId="77777777" w:rsidR="00BC7F52" w:rsidRPr="00BC7F52" w:rsidRDefault="00BC7F52" w:rsidP="00BC7F52">
      <w:pPr>
        <w:shd w:val="clear" w:color="auto" w:fill="FFFFFF"/>
        <w:spacing w:after="0" w:line="240" w:lineRule="auto"/>
        <w:ind w:firstLine="709"/>
        <w:contextualSpacing/>
        <w:jc w:val="both"/>
        <w:rPr>
          <w:rFonts w:eastAsia="Times New Roman" w:cs="Times New Roman"/>
          <w:b/>
          <w:bCs/>
          <w:szCs w:val="24"/>
          <w:lang w:eastAsia="ru-RU" w:bidi="ar-SA"/>
        </w:rPr>
      </w:pPr>
      <w:r w:rsidRPr="00BC7F52">
        <w:rPr>
          <w:rFonts w:eastAsia="Times New Roman" w:cs="Times New Roman"/>
          <w:b/>
          <w:bCs/>
          <w:szCs w:val="24"/>
          <w:lang w:eastAsia="ru-RU" w:bidi="ar-SA"/>
        </w:rPr>
        <w:t>Роль М.Н. Роя в организации «Индусских командных курсов всех родов оружия» в г. Ташкенте в 1920-1921 гг.</w:t>
      </w:r>
    </w:p>
    <w:bookmarkEnd w:id="34"/>
    <w:p w14:paraId="511C1BB3" w14:textId="77777777" w:rsidR="00BC7F52" w:rsidRPr="00BC7F52" w:rsidRDefault="00BC7F52" w:rsidP="00BC7F52">
      <w:pPr>
        <w:shd w:val="clear" w:color="auto" w:fill="FFFFFF"/>
        <w:spacing w:after="0" w:line="240" w:lineRule="auto"/>
        <w:ind w:firstLine="709"/>
        <w:contextualSpacing/>
        <w:jc w:val="both"/>
        <w:rPr>
          <w:rFonts w:eastAsia="Times New Roman" w:cs="Times New Roman"/>
          <w:bCs/>
          <w:szCs w:val="24"/>
          <w:lang w:eastAsia="ru-RU" w:bidi="ar-SA"/>
        </w:rPr>
      </w:pPr>
    </w:p>
    <w:p w14:paraId="3E5F72BA" w14:textId="77777777" w:rsidR="00BC7F52" w:rsidRPr="00BC7F52" w:rsidRDefault="00BC7F52" w:rsidP="00BC7F52">
      <w:pPr>
        <w:shd w:val="clear" w:color="auto" w:fill="FFFFFF"/>
        <w:spacing w:after="0" w:line="240" w:lineRule="auto"/>
        <w:ind w:firstLine="709"/>
        <w:contextualSpacing/>
        <w:jc w:val="both"/>
        <w:rPr>
          <w:rFonts w:eastAsia="Times New Roman" w:cs="Times New Roman"/>
          <w:szCs w:val="24"/>
          <w:lang w:eastAsia="ru-RU" w:bidi="ar-SA"/>
        </w:rPr>
      </w:pPr>
      <w:r w:rsidRPr="00BC7F52">
        <w:rPr>
          <w:rFonts w:eastAsia="Times New Roman" w:cs="Times New Roman"/>
          <w:bCs/>
          <w:szCs w:val="24"/>
          <w:lang w:eastAsia="ru-RU" w:bidi="ar-SA"/>
        </w:rPr>
        <w:t>«Индусские командные курсы всех родов оружия» были организованы в октябре 1920 г. в г.Ташкенте</w:t>
      </w:r>
      <w:r w:rsidRPr="00BC7F52">
        <w:rPr>
          <w:rFonts w:eastAsia="Times New Roman" w:cs="Times New Roman"/>
          <w:szCs w:val="24"/>
          <w:lang w:eastAsia="ru-RU" w:bidi="ar-SA"/>
        </w:rPr>
        <w:t xml:space="preserve"> Коминтерном (КИ, </w:t>
      </w:r>
      <w:r w:rsidRPr="00BC7F52">
        <w:rPr>
          <w:rFonts w:eastAsia="Times New Roman" w:cs="Times New Roman"/>
          <w:szCs w:val="24"/>
          <w:lang w:val="en-US" w:eastAsia="ru-RU" w:bidi="ar-SA"/>
        </w:rPr>
        <w:t>III</w:t>
      </w:r>
      <w:r w:rsidRPr="00BC7F52">
        <w:rPr>
          <w:rFonts w:eastAsia="Times New Roman" w:cs="Times New Roman"/>
          <w:szCs w:val="24"/>
          <w:lang w:eastAsia="ru-RU" w:bidi="ar-SA"/>
        </w:rPr>
        <w:t xml:space="preserve"> Интернационал) и функционировали до мая 1921 г. на базе военной секции афганской миссии, которую возглавлял индийский революционер М.Н. Рой. </w:t>
      </w:r>
    </w:p>
    <w:p w14:paraId="6EC11518" w14:textId="77777777" w:rsidR="00BC7F52" w:rsidRPr="00BC7F52" w:rsidRDefault="00BC7F52" w:rsidP="00BC7F52">
      <w:pPr>
        <w:spacing w:after="0" w:line="240" w:lineRule="auto"/>
        <w:ind w:firstLine="709"/>
        <w:contextualSpacing/>
        <w:jc w:val="both"/>
        <w:rPr>
          <w:rFonts w:cs="Times New Roman"/>
          <w:szCs w:val="24"/>
          <w:lang w:bidi="ar-SA"/>
        </w:rPr>
      </w:pPr>
      <w:r w:rsidRPr="00BC7F52">
        <w:rPr>
          <w:rFonts w:cs="Times New Roman"/>
          <w:szCs w:val="24"/>
          <w:lang w:bidi="ar-SA"/>
        </w:rPr>
        <w:t>Ещё находясь в Москве, Рой стал разрабатывать план организации «военного варианта» революции в Индии. Он надеялся на то, что в Туркестан прибудут тысячи индийских эмигрантов, и из которых будет сформирована революционная бригада, к которой он затем намерен был присоединить формирования из племён, обитавших между Памиром и Белуджистаном.</w:t>
      </w:r>
    </w:p>
    <w:p w14:paraId="00533D86" w14:textId="77777777" w:rsidR="00BC7F52" w:rsidRPr="00BC7F52" w:rsidRDefault="00BC7F52" w:rsidP="00BC7F52">
      <w:pPr>
        <w:spacing w:after="0" w:line="240" w:lineRule="auto"/>
        <w:ind w:firstLine="709"/>
        <w:contextualSpacing/>
        <w:jc w:val="both"/>
        <w:rPr>
          <w:rFonts w:cs="Times New Roman"/>
          <w:szCs w:val="24"/>
          <w:lang w:bidi="ar-SA"/>
        </w:rPr>
      </w:pPr>
      <w:r w:rsidRPr="00BC7F52">
        <w:rPr>
          <w:rFonts w:cs="Times New Roman"/>
          <w:szCs w:val="24"/>
          <w:lang w:bidi="ar-SA"/>
        </w:rPr>
        <w:t>Приехав в г. Ташкент М.Н. Рой, попытался осуществить свой проект организации армии вторжения. Уже 5 октября 1920 г. был готов план организации военной школы. В отчёте о проделанной работе Временный индийский революционный комитет указывал, что он «рассматривает организацию военной школы в качестве своей наиболее важной работы». Благодаря близости Туркестана к границам Британской Индии существование военной школы представляло реальную угрозу для британской стороны.</w:t>
      </w:r>
    </w:p>
    <w:p w14:paraId="146BDE47" w14:textId="77777777" w:rsidR="00BC7F52" w:rsidRPr="00BC7F52" w:rsidRDefault="00BC7F52" w:rsidP="00BC7F52">
      <w:pPr>
        <w:spacing w:after="0" w:line="240" w:lineRule="auto"/>
        <w:ind w:firstLine="709"/>
        <w:contextualSpacing/>
        <w:jc w:val="both"/>
        <w:rPr>
          <w:rFonts w:cs="Times New Roman"/>
          <w:szCs w:val="24"/>
          <w:lang w:bidi="ar-SA"/>
        </w:rPr>
      </w:pPr>
      <w:r w:rsidRPr="00BC7F52">
        <w:rPr>
          <w:rFonts w:cs="Times New Roman"/>
          <w:szCs w:val="24"/>
          <w:lang w:bidi="ar-SA"/>
        </w:rPr>
        <w:t xml:space="preserve">Военная школа просуществовала недолго, и популярностью среди эмигрантов не пользовалась. Изначально школа была рассчитана на 110 человек, но к концу 1920 г. удалось набрать только 25 обучающихся, которые были способны изучать военное дело. В мае 1921 г. школа закрылась. Как отмечал М.Н. Рой в своем письме от 17.11.1920 г. Л.М. Карахану, что хотя школа и имела крупное политическое значение, но ему недоставало той помощи, которую оказывало Советское руководство. </w:t>
      </w:r>
    </w:p>
    <w:p w14:paraId="093AFDCC" w14:textId="77777777" w:rsidR="00BC7F52" w:rsidRPr="00BC7F52" w:rsidRDefault="00BC7F52" w:rsidP="00BC7F52">
      <w:pPr>
        <w:spacing w:after="0" w:line="240" w:lineRule="auto"/>
        <w:ind w:firstLine="709"/>
        <w:contextualSpacing/>
        <w:jc w:val="both"/>
        <w:rPr>
          <w:rFonts w:cs="Times New Roman"/>
          <w:szCs w:val="24"/>
          <w:lang w:bidi="ar-SA"/>
        </w:rPr>
      </w:pPr>
      <w:r w:rsidRPr="00BC7F52">
        <w:rPr>
          <w:rFonts w:cs="Times New Roman"/>
          <w:szCs w:val="24"/>
          <w:lang w:bidi="ar-SA"/>
        </w:rPr>
        <w:t>Дальнейшее изучение деятельности школы и ее влияния на индийское революционное движение возможно приведет к новому прочтению и переосмыслению ряда исторических событий из истории взаимодействия Коминтерна и индийских революционеров.</w:t>
      </w:r>
    </w:p>
    <w:p w14:paraId="0602C774" w14:textId="138D1FA3" w:rsidR="00BC7F52" w:rsidRDefault="0020638E" w:rsidP="00C51F05">
      <w:pPr>
        <w:pStyle w:val="a7"/>
        <w:ind w:firstLine="709"/>
        <w:jc w:val="both"/>
        <w:rPr>
          <w:u w:val="single"/>
        </w:rPr>
      </w:pPr>
      <w:bookmarkStart w:id="35" w:name="_Hlk197166204"/>
      <w:r>
        <w:rPr>
          <w:u w:val="single"/>
        </w:rPr>
        <w:t xml:space="preserve">Рязанов Я. А. </w:t>
      </w:r>
    </w:p>
    <w:p w14:paraId="433AA944" w14:textId="77777777" w:rsidR="0020638E" w:rsidRPr="005725D1" w:rsidRDefault="0020638E" w:rsidP="0020638E">
      <w:pPr>
        <w:spacing w:before="100" w:beforeAutospacing="1" w:after="120" w:line="240" w:lineRule="auto"/>
        <w:ind w:firstLine="709"/>
        <w:contextualSpacing/>
        <w:jc w:val="both"/>
        <w:rPr>
          <w:b/>
          <w:bCs/>
          <w:color w:val="1B1C1D"/>
          <w:kern w:val="36"/>
          <w:szCs w:val="24"/>
        </w:rPr>
      </w:pPr>
      <w:r w:rsidRPr="005725D1">
        <w:rPr>
          <w:b/>
          <w:bCs/>
          <w:color w:val="1B1C1D"/>
          <w:kern w:val="36"/>
          <w:szCs w:val="24"/>
        </w:rPr>
        <w:t>Причины Англо-бутанской войны 1864-1865 годов</w:t>
      </w:r>
    </w:p>
    <w:bookmarkEnd w:id="35"/>
    <w:p w14:paraId="3C7C62A8" w14:textId="77777777" w:rsidR="0020638E" w:rsidRPr="005725D1" w:rsidRDefault="0020638E" w:rsidP="0020638E">
      <w:pPr>
        <w:spacing w:line="240" w:lineRule="auto"/>
        <w:ind w:firstLine="709"/>
        <w:contextualSpacing/>
        <w:jc w:val="both"/>
        <w:rPr>
          <w:color w:val="1B1C1D"/>
          <w:szCs w:val="24"/>
        </w:rPr>
      </w:pPr>
      <w:r w:rsidRPr="005725D1">
        <w:rPr>
          <w:color w:val="1B1C1D"/>
          <w:szCs w:val="24"/>
        </w:rPr>
        <w:t>Англо-бутанская война 1864-1865 годов, также известная как Дуарская война, стала результатом эскалации многолетних противоречий между Британской Индией и Бутаном. Это был единственный крупный военный конфликт между двумя государствами после 1774 года.</w:t>
      </w:r>
    </w:p>
    <w:p w14:paraId="0AE18F6A" w14:textId="77777777" w:rsidR="0020638E" w:rsidRPr="005725D1" w:rsidRDefault="0020638E" w:rsidP="0020638E">
      <w:pPr>
        <w:spacing w:line="240" w:lineRule="auto"/>
        <w:ind w:firstLine="709"/>
        <w:contextualSpacing/>
        <w:jc w:val="both"/>
        <w:rPr>
          <w:color w:val="1B1C1D"/>
          <w:szCs w:val="24"/>
        </w:rPr>
      </w:pPr>
      <w:r w:rsidRPr="005725D1">
        <w:rPr>
          <w:color w:val="1B1C1D"/>
          <w:szCs w:val="24"/>
        </w:rPr>
        <w:t>Основной причиной войны являлся давний территориальный спор из-за региона Дуары, плодородных равнин, стратегически и экономически важных для Бутана. В 1841 г</w:t>
      </w:r>
      <w:r>
        <w:rPr>
          <w:color w:val="1B1C1D"/>
          <w:szCs w:val="24"/>
        </w:rPr>
        <w:t>.</w:t>
      </w:r>
      <w:r w:rsidRPr="005725D1">
        <w:rPr>
          <w:color w:val="1B1C1D"/>
          <w:szCs w:val="24"/>
        </w:rPr>
        <w:t xml:space="preserve"> Британская Индия аннексировала Ассамские Дуары, предложив Бутану ежегодную компенсацию, что вызвало недовольство бутанцев. Британская сторона также обвиняла Бутан во вторжениях на свою территорию, хотя историки считают это предлогом для экспансии.</w:t>
      </w:r>
    </w:p>
    <w:p w14:paraId="0A479AD2" w14:textId="77777777" w:rsidR="0020638E" w:rsidRPr="005725D1" w:rsidRDefault="0020638E" w:rsidP="0020638E">
      <w:pPr>
        <w:spacing w:line="240" w:lineRule="auto"/>
        <w:ind w:firstLine="709"/>
        <w:contextualSpacing/>
        <w:jc w:val="both"/>
        <w:rPr>
          <w:color w:val="1B1C1D"/>
          <w:szCs w:val="24"/>
        </w:rPr>
      </w:pPr>
      <w:r w:rsidRPr="005725D1">
        <w:rPr>
          <w:color w:val="1B1C1D"/>
          <w:szCs w:val="24"/>
        </w:rPr>
        <w:t>Экономические интересы Британской Индии, особенно развитие чайных плантаций в регионе Дуары, также сыграли свою роль. Британцы также стремились контролировать Бутан как потенциальный торговый путь в Тибет, что было важно в контексте «Большой игры».</w:t>
      </w:r>
    </w:p>
    <w:p w14:paraId="780B1E70" w14:textId="77777777" w:rsidR="0020638E" w:rsidRPr="005725D1" w:rsidRDefault="0020638E" w:rsidP="0020638E">
      <w:pPr>
        <w:spacing w:line="240" w:lineRule="auto"/>
        <w:ind w:firstLine="709"/>
        <w:contextualSpacing/>
        <w:jc w:val="both"/>
        <w:rPr>
          <w:color w:val="1B1C1D"/>
          <w:szCs w:val="24"/>
        </w:rPr>
      </w:pPr>
      <w:r w:rsidRPr="005725D1">
        <w:rPr>
          <w:color w:val="1B1C1D"/>
          <w:szCs w:val="24"/>
        </w:rPr>
        <w:t>Неудача дипломатических миссий, в частности миссии Эшли Идена в 1863-1864 годах, также привела к обострению конфликта. Целью миссии было урегулирование территориальных споров и прекращение набегов, но она столкнулась с противодействием и была отвергнута. Сообщения Идена о жестоком обращении и принуждении к подписанию договора усилили стремление британцев к военному решению.</w:t>
      </w:r>
    </w:p>
    <w:p w14:paraId="5D9B98B6" w14:textId="77777777" w:rsidR="0020638E" w:rsidRPr="005725D1" w:rsidRDefault="0020638E" w:rsidP="0020638E">
      <w:pPr>
        <w:spacing w:line="240" w:lineRule="auto"/>
        <w:ind w:firstLine="709"/>
        <w:contextualSpacing/>
        <w:jc w:val="both"/>
        <w:rPr>
          <w:color w:val="1B1C1D"/>
          <w:szCs w:val="24"/>
        </w:rPr>
      </w:pPr>
      <w:r w:rsidRPr="005725D1">
        <w:rPr>
          <w:color w:val="1B1C1D"/>
          <w:szCs w:val="24"/>
        </w:rPr>
        <w:t>Внутренняя политическая нестабильность в Бутане в середине XIX в</w:t>
      </w:r>
      <w:r>
        <w:rPr>
          <w:color w:val="1B1C1D"/>
          <w:szCs w:val="24"/>
        </w:rPr>
        <w:t>.,</w:t>
      </w:r>
      <w:r w:rsidRPr="005725D1">
        <w:rPr>
          <w:color w:val="1B1C1D"/>
          <w:szCs w:val="24"/>
        </w:rPr>
        <w:t xml:space="preserve"> характеризовавшаяся борьбой за власть между Друк Дези и региональными Пенлопами, ослабила страну и затруднила сопротивление британскому давлению.</w:t>
      </w:r>
    </w:p>
    <w:p w14:paraId="353E58DB" w14:textId="77777777" w:rsidR="0020638E" w:rsidRPr="005725D1" w:rsidRDefault="0020638E" w:rsidP="0020638E">
      <w:pPr>
        <w:spacing w:line="240" w:lineRule="auto"/>
        <w:ind w:firstLine="709"/>
        <w:contextualSpacing/>
        <w:jc w:val="both"/>
        <w:rPr>
          <w:color w:val="1B1C1D"/>
          <w:szCs w:val="24"/>
        </w:rPr>
      </w:pPr>
      <w:r w:rsidRPr="005725D1">
        <w:rPr>
          <w:color w:val="1B1C1D"/>
          <w:szCs w:val="24"/>
        </w:rPr>
        <w:t>Решение британских колониальных властей объявить войну в ноябре 1864 г</w:t>
      </w:r>
      <w:r>
        <w:rPr>
          <w:color w:val="1B1C1D"/>
          <w:szCs w:val="24"/>
        </w:rPr>
        <w:t>.</w:t>
      </w:r>
      <w:r w:rsidRPr="005725D1">
        <w:rPr>
          <w:color w:val="1B1C1D"/>
          <w:szCs w:val="24"/>
        </w:rPr>
        <w:t xml:space="preserve"> стало кульминацией этих факторов. Это было ответом на предполагаемые набеги и оскорбление британских посланников, а также отражением намерения Великобритании силой обеспечить свои интересы в регионе. Отказ генерал-губернатора признать договор, подписанный Иденом под принуждением, еще больше обострил ситуацию.</w:t>
      </w:r>
    </w:p>
    <w:p w14:paraId="33E3A220" w14:textId="77777777" w:rsidR="0020638E" w:rsidRPr="005725D1" w:rsidRDefault="0020638E" w:rsidP="0020638E">
      <w:pPr>
        <w:spacing w:line="240" w:lineRule="auto"/>
        <w:ind w:firstLine="709"/>
        <w:contextualSpacing/>
        <w:jc w:val="both"/>
        <w:rPr>
          <w:color w:val="1B1C1D"/>
          <w:szCs w:val="24"/>
        </w:rPr>
      </w:pPr>
      <w:r w:rsidRPr="005725D1">
        <w:rPr>
          <w:color w:val="1B1C1D"/>
          <w:szCs w:val="24"/>
        </w:rPr>
        <w:t>Таким образом, Англо-бутанская война была вызвана сочетанием территориальных споров, экономических интересов, провалом дипломатии, внутренней нестабильностью в Бутане и агрессивной политикой Британской Индии, направленной на расширение своего влияния и обеспечение своих стратегических и экономических целей в регионе.</w:t>
      </w:r>
    </w:p>
    <w:p w14:paraId="5FBF28C1" w14:textId="77777777" w:rsidR="00451A3C" w:rsidRDefault="00655AE5" w:rsidP="00C51F05">
      <w:pPr>
        <w:pStyle w:val="a7"/>
        <w:ind w:firstLine="709"/>
        <w:jc w:val="both"/>
        <w:rPr>
          <w:u w:val="single"/>
        </w:rPr>
      </w:pPr>
      <w:bookmarkStart w:id="36" w:name="_Hlk197166277"/>
      <w:r w:rsidRPr="00655AE5">
        <w:rPr>
          <w:u w:val="single"/>
        </w:rPr>
        <w:t xml:space="preserve">Савищева М.Д. </w:t>
      </w:r>
    </w:p>
    <w:p w14:paraId="186C64E8" w14:textId="77777777" w:rsidR="0020638E" w:rsidRDefault="0020638E" w:rsidP="0020638E">
      <w:pPr>
        <w:spacing w:after="200" w:line="240" w:lineRule="auto"/>
        <w:ind w:firstLine="720"/>
        <w:contextualSpacing/>
        <w:jc w:val="both"/>
        <w:rPr>
          <w:rFonts w:eastAsia="Times New Roman" w:cs="Times New Roman"/>
          <w:b/>
          <w:szCs w:val="24"/>
        </w:rPr>
      </w:pPr>
      <w:r>
        <w:rPr>
          <w:rFonts w:eastAsia="Times New Roman" w:cs="Times New Roman"/>
          <w:b/>
          <w:szCs w:val="24"/>
        </w:rPr>
        <w:t>Призрак войны на северо-восточных рубежах: оборона границ Индии в британском стратегическом планировании (1940-е годы)</w:t>
      </w:r>
    </w:p>
    <w:bookmarkEnd w:id="36"/>
    <w:p w14:paraId="1167D474" w14:textId="77777777" w:rsidR="0020638E" w:rsidRDefault="0020638E" w:rsidP="0020638E">
      <w:pPr>
        <w:spacing w:line="240" w:lineRule="auto"/>
        <w:ind w:firstLine="720"/>
        <w:contextualSpacing/>
        <w:jc w:val="both"/>
        <w:rPr>
          <w:rFonts w:eastAsia="Times New Roman" w:cs="Times New Roman"/>
          <w:szCs w:val="24"/>
        </w:rPr>
      </w:pPr>
      <w:r>
        <w:rPr>
          <w:rFonts w:eastAsia="Times New Roman" w:cs="Times New Roman"/>
          <w:szCs w:val="24"/>
        </w:rPr>
        <w:t xml:space="preserve">Угроза японского вторжения, нависшая над Бирмой и ее границей с Ассамом к началу 1942 г., изобличила «присущее британской администрации равнодушие» к </w:t>
      </w:r>
      <w:r w:rsidRPr="003D1FC4">
        <w:rPr>
          <w:rFonts w:eastAsia="Times New Roman" w:cs="Times New Roman"/>
          <w:szCs w:val="24"/>
        </w:rPr>
        <w:t>вопросам обеспечения безопасности границ Индии, на что еще в 1935 г. указывал заместитель министра по делам Индии Олаф Кэроу. Позже, занимая</w:t>
      </w:r>
      <w:r>
        <w:rPr>
          <w:rFonts w:eastAsia="Times New Roman" w:cs="Times New Roman"/>
          <w:szCs w:val="24"/>
        </w:rPr>
        <w:t xml:space="preserve"> </w:t>
      </w:r>
      <w:r w:rsidRPr="003D1FC4">
        <w:rPr>
          <w:rFonts w:eastAsia="Times New Roman" w:cs="Times New Roman"/>
          <w:szCs w:val="24"/>
        </w:rPr>
        <w:t>пост министра иностранных дел  правительства Индии  (1939–1945), он в апреле 1942 г. отмечал, что «в высших эшелонах власти должны наконец осознать, что Индия не сможет выработать конституцию, если</w:t>
      </w:r>
      <w:r>
        <w:rPr>
          <w:rFonts w:eastAsia="Times New Roman" w:cs="Times New Roman"/>
          <w:szCs w:val="24"/>
        </w:rPr>
        <w:t xml:space="preserve"> не удержит фронтиры под своим контролем и не сохранит на своих рубежах систему двух колец буферов». </w:t>
      </w:r>
    </w:p>
    <w:p w14:paraId="574E1425" w14:textId="77777777" w:rsidR="0020638E" w:rsidRDefault="0020638E" w:rsidP="0020638E">
      <w:pPr>
        <w:spacing w:line="240" w:lineRule="auto"/>
        <w:ind w:firstLine="720"/>
        <w:contextualSpacing/>
        <w:jc w:val="both"/>
        <w:rPr>
          <w:rFonts w:eastAsia="Times New Roman" w:cs="Times New Roman"/>
          <w:szCs w:val="24"/>
        </w:rPr>
      </w:pPr>
      <w:r>
        <w:rPr>
          <w:rFonts w:eastAsia="Times New Roman" w:cs="Times New Roman"/>
          <w:szCs w:val="24"/>
        </w:rPr>
        <w:t xml:space="preserve">  Кэроу, как и другие представители британской колониальной администрации – в частности, губернатор провинции Ассам Роберт Рид (1937–1942) и советник правительства Ассама по вопросам племенных районов и княжеств Джеймс Миллс (1943–1947) –, видели основную цель военного планирования не столько в победе над уже вторгшимися в их владения на Индийском субконтиненте японскими войсками, сколько в отражении будущей (после окончания Второй мировой войны) угрозы со стороны Китая – «достойного преемника японских амбиций» и одновременно союзника в борьбе с японским милитаризмом. </w:t>
      </w:r>
    </w:p>
    <w:p w14:paraId="6967BD82" w14:textId="77777777" w:rsidR="0020638E" w:rsidRDefault="0020638E" w:rsidP="0020638E">
      <w:pPr>
        <w:spacing w:line="240" w:lineRule="auto"/>
        <w:ind w:firstLine="720"/>
        <w:contextualSpacing/>
        <w:jc w:val="both"/>
        <w:rPr>
          <w:rFonts w:eastAsia="Times New Roman" w:cs="Times New Roman"/>
          <w:szCs w:val="24"/>
        </w:rPr>
      </w:pPr>
      <w:r>
        <w:rPr>
          <w:rFonts w:eastAsia="Times New Roman" w:cs="Times New Roman"/>
          <w:szCs w:val="24"/>
        </w:rPr>
        <w:t xml:space="preserve">В 1942 г. при вице-короле Индии была создана секретная исследовательская группа во главе с О. Кэроу для разработки сценариев по обеспечению безопасности послевоенной Индии. Участники группы пришли к выводу о необходимости сохранить британский контроль над обороной Индии после предоставления ей статуса доминиона, вывести приграничные области из-под индийского управления и обеспечить создание сложной системы заградительных кордонов на сухопутных рубежах Индии в виде двух буферных колец </w:t>
      </w:r>
      <w:r>
        <w:rPr>
          <w:rFonts w:eastAsia="Times New Roman" w:cs="Times New Roman"/>
          <w:b/>
          <w:szCs w:val="24"/>
        </w:rPr>
        <w:t xml:space="preserve">– </w:t>
      </w:r>
      <w:r>
        <w:rPr>
          <w:rFonts w:eastAsia="Times New Roman" w:cs="Times New Roman"/>
          <w:szCs w:val="24"/>
        </w:rPr>
        <w:t>внешнего и внутреннего. На северо-восточных границах ключевыми буферами во внешнем кольце, по плану Кэроу, должны были стать Тибет и Бирма, в то время как внутреннее кольцо обороны составили бы в основном район Нага-хиллз и княжество Манипур на ассамско-бирманской границе, а также пограничные участки Балипара и Садия до линии Макмагона.</w:t>
      </w:r>
    </w:p>
    <w:p w14:paraId="57D86DBA" w14:textId="77777777" w:rsidR="0020638E" w:rsidRDefault="0020638E" w:rsidP="0020638E">
      <w:pPr>
        <w:spacing w:line="240" w:lineRule="auto"/>
        <w:ind w:firstLine="720"/>
        <w:contextualSpacing/>
        <w:jc w:val="both"/>
        <w:rPr>
          <w:rFonts w:eastAsia="Times New Roman" w:cs="Times New Roman"/>
          <w:szCs w:val="24"/>
        </w:rPr>
      </w:pPr>
      <w:r>
        <w:rPr>
          <w:rFonts w:eastAsia="Times New Roman" w:cs="Times New Roman"/>
          <w:szCs w:val="24"/>
        </w:rPr>
        <w:t xml:space="preserve">По всей видимости, при разработке сценариев отражения китайской угрозы в потенциальной войне близ северо-восточного фронтира Индии британцы исходили из опыта противостояния японской агрессии: предполагалось, что Китай (который «если и решится напасть, то в отличие от Японии не остановится на индийских границах») также изберет в качестве плацдарма для своего наступления Бирму; потому требовалось заблаговременно поставить племенную зону Ассама под единое командование. Хотя большая часть прогнозов британских чиновников не оправдалась, в результате боевых действий против японских войск в 1942–1945 гг. первые лица британской колониальной администрации отчетливо осознали, что «изоляция северо-востока осталась в прошлом, интерес Китая к этому уголку, скорее всего, не угаснет». Этот тезис лег в основу последовавшей дискуссии о будущем северо-восточного фронтира Индии. </w:t>
      </w:r>
    </w:p>
    <w:p w14:paraId="4A1BBD74" w14:textId="5656B7DD" w:rsidR="00F51C0D" w:rsidRPr="0020638E" w:rsidRDefault="0020638E" w:rsidP="0020638E">
      <w:pPr>
        <w:spacing w:line="240" w:lineRule="auto"/>
        <w:ind w:firstLine="720"/>
        <w:contextualSpacing/>
        <w:jc w:val="both"/>
        <w:rPr>
          <w:rFonts w:cs="Times New Roman"/>
          <w:szCs w:val="24"/>
          <w:u w:val="single"/>
        </w:rPr>
      </w:pPr>
      <w:bookmarkStart w:id="37" w:name="_Hlk197166313"/>
      <w:r w:rsidRPr="0020638E">
        <w:rPr>
          <w:rFonts w:cs="Times New Roman"/>
          <w:szCs w:val="24"/>
          <w:u w:val="single"/>
        </w:rPr>
        <w:t xml:space="preserve">Сафронова А. Л. </w:t>
      </w:r>
    </w:p>
    <w:p w14:paraId="721BC34E" w14:textId="77777777" w:rsidR="0020638E" w:rsidRDefault="0020638E" w:rsidP="0020638E">
      <w:pPr>
        <w:pStyle w:val="ae"/>
        <w:spacing w:line="240" w:lineRule="auto"/>
        <w:ind w:firstLine="709"/>
        <w:contextualSpacing/>
        <w:jc w:val="both"/>
        <w:rPr>
          <w:b/>
          <w:bCs/>
        </w:rPr>
      </w:pPr>
      <w:r w:rsidRPr="00F0256C">
        <w:rPr>
          <w:b/>
          <w:bCs/>
        </w:rPr>
        <w:t>Гражданская война в Шри-Ланке</w:t>
      </w:r>
      <w:r>
        <w:rPr>
          <w:b/>
          <w:bCs/>
        </w:rPr>
        <w:t xml:space="preserve"> </w:t>
      </w:r>
      <w:r w:rsidRPr="00F0256C">
        <w:rPr>
          <w:b/>
          <w:bCs/>
        </w:rPr>
        <w:t>(1983-2009)</w:t>
      </w:r>
      <w:r>
        <w:rPr>
          <w:b/>
          <w:bCs/>
        </w:rPr>
        <w:t xml:space="preserve"> как «горячая фаза» сингало-тамильского противостояния</w:t>
      </w:r>
      <w:r w:rsidRPr="00CB5A46">
        <w:rPr>
          <w:b/>
          <w:bCs/>
        </w:rPr>
        <w:t xml:space="preserve"> </w:t>
      </w:r>
      <w:r>
        <w:rPr>
          <w:b/>
          <w:bCs/>
        </w:rPr>
        <w:t xml:space="preserve"> </w:t>
      </w:r>
    </w:p>
    <w:bookmarkEnd w:id="37"/>
    <w:p w14:paraId="47533B39" w14:textId="4B9018FF" w:rsidR="0020638E" w:rsidRDefault="0020638E" w:rsidP="0020638E">
      <w:pPr>
        <w:pStyle w:val="ae"/>
        <w:spacing w:line="240" w:lineRule="auto"/>
        <w:ind w:firstLine="709"/>
        <w:contextualSpacing/>
        <w:jc w:val="both"/>
      </w:pPr>
      <w:r>
        <w:t xml:space="preserve">Затяжной сингало-тамильский конфликт, ставший острейшей проблемой  Шри-Ланки (Цейлона) еще в колониальный период, прошел через несколько этапов в своем развитии после завоевания страной независимости в 1948 г. Противостояние двух основных общин острова – сингалов, составляющих большинство (74,9 %), и тамилов, крупнейшего меньшинства (11,2 % ланкийских тамилов и 4,1 % индийских тамилов), – началось с борьбы за увеличение политического представительства тамилов в законодательных органах власти, за придание тамильскому языку статуса официального наряду с сингальским, за автономию территорий, населенных тамилами (1948-1983 гг.) и постепенно трансформировалось в затяжную гражданскую войну, в ходе которой было сформулировано требование отделения северных и восточных районов острова, с преимущественно тамильским населением, и образования государства Тамил-Илам на полуострове Джафна (1983 – 2009 гг.). Период открытой вооруженной борьбы, в свою очередь, подразделяется на 1-ую, 2-ую, 3-ью и 4-ую Иламские войны, разделяемые между собой периодами переговорных процессов и «мирных передышек», вновь сменяющихся боевыми действиями. </w:t>
      </w:r>
      <w:r>
        <w:rPr>
          <w:lang w:val="en-US"/>
        </w:rPr>
        <w:t>XXI</w:t>
      </w:r>
      <w:r>
        <w:t xml:space="preserve"> в. принес ряд существенных изменений в развитие межобщинной конфликтности. Иным стал внутриполитический расклад во властных структурах Шри-Ланки, произошел раскол внутри политического лагеря, выступавшего под знаменами тамильского сепаратизма. Изменилось отношение к борьбе тамилов за самоопределение на уровне международного общественного мнения и международных правозащитных организаций: сложившееся сочувственное представление о нарушении гражданских прав тамильского меньшинства в Шри-Ланке сингальским большинством постепенно сменилось признанием тамильского движения террористическим и подлежащим осуждению. Изменения затронули как особенности процесса урегулирования конфликта, так и ведения военных операций. По версии ланкийских правительственных кругов, действия ланкийской армии увенчались </w:t>
      </w:r>
      <w:r>
        <w:rPr>
          <w:color w:val="000000"/>
        </w:rPr>
        <w:t>практически полным истреблением</w:t>
      </w:r>
      <w:r>
        <w:t xml:space="preserve"> вооруженных подразделений «Тигров освобождения Тамил-Илама», крупнейшей военизированной террористической организации, контролировавшей север и восток Шри-Ланки и создавшей, по сути, «параллельное» государство на территории Джафны. В начале февраля 2009 г. в средствах массовой информации появились официальные сообщения об окончательном разгроме тамильских повстанческих отрядов и завершении военной операции по подавлению очагов тамильского сепаратизма на севере страны. Победное наступление ланкийской армии было приурочено к празднованию Дня независимости (4 февраля), а также к готовящимся в середине февраля президентским выборам. Тем не менее, вслед за провозглашением окончания гражданской войны в разных районах страны продолжали греметь взрывы, организованные тамильскими террористами. </w:t>
      </w:r>
    </w:p>
    <w:p w14:paraId="451FF307" w14:textId="77777777" w:rsidR="0020638E" w:rsidRDefault="0020638E" w:rsidP="0020638E">
      <w:pPr>
        <w:spacing w:line="240" w:lineRule="auto"/>
        <w:ind w:firstLine="709"/>
        <w:contextualSpacing/>
        <w:jc w:val="both"/>
      </w:pPr>
      <w:r>
        <w:t xml:space="preserve">Можно ли говорить о прекращении конфликта и решении вопроса сингало-тамильских общинных отношений или следует вести речь о переходе его в новую фазу, связанную с другими формами и методами борьбы? </w:t>
      </w:r>
    </w:p>
    <w:p w14:paraId="14883771" w14:textId="43378CC3" w:rsidR="0020638E" w:rsidRPr="009C3DF9" w:rsidRDefault="0020638E" w:rsidP="0020638E">
      <w:pPr>
        <w:spacing w:line="240" w:lineRule="auto"/>
        <w:ind w:firstLine="709"/>
        <w:contextualSpacing/>
        <w:jc w:val="both"/>
      </w:pPr>
      <w:r w:rsidRPr="009C3DF9">
        <w:t>Сингало-тамильский конфликт является многоуровневым: внутригосударственный в масштабах Шри-Ланки, межгосударственный (ланкийско-индийский) в масштабах Южной Азии, международный в масштабах распространения тамильских диаспор за пределы субконтинента. Истребление военизированной группировки тамильских сепаратистов, руководимой харизматическим лидером, в 2009 г. стало крупнейшим событием в истории современной Шри-Ланки и южноазиатского региона в целом. Однако это достижение не знаменует собой закрытие «тамильского вопроса» и решение всех спорных проблем как сингало-тамильских отношений, так и поисков тамильской общности в Южной Азии.</w:t>
      </w:r>
    </w:p>
    <w:p w14:paraId="33FB3335" w14:textId="77777777" w:rsidR="0020638E" w:rsidRDefault="0020638E" w:rsidP="0020638E">
      <w:pPr>
        <w:spacing w:line="240" w:lineRule="auto"/>
        <w:ind w:firstLine="709"/>
        <w:jc w:val="both"/>
        <w:rPr>
          <w:rFonts w:cs="Times New Roman"/>
          <w:szCs w:val="24"/>
        </w:rPr>
      </w:pPr>
    </w:p>
    <w:p w14:paraId="253FDD90" w14:textId="77777777" w:rsidR="00F51C0D" w:rsidRPr="00C264EE" w:rsidRDefault="00F51C0D" w:rsidP="00C51F05">
      <w:pPr>
        <w:spacing w:line="240" w:lineRule="auto"/>
        <w:ind w:firstLine="709"/>
        <w:jc w:val="both"/>
        <w:rPr>
          <w:rFonts w:cs="Times New Roman"/>
          <w:szCs w:val="24"/>
          <w:u w:val="single"/>
        </w:rPr>
      </w:pPr>
      <w:bookmarkStart w:id="38" w:name="_Hlk197166353"/>
      <w:r w:rsidRPr="00C264EE">
        <w:rPr>
          <w:rFonts w:cs="Times New Roman"/>
          <w:szCs w:val="24"/>
          <w:u w:val="single"/>
        </w:rPr>
        <w:t>Сидорова С.Е.</w:t>
      </w:r>
    </w:p>
    <w:p w14:paraId="379DD3B7" w14:textId="77777777" w:rsidR="0020638E" w:rsidRDefault="0020638E" w:rsidP="0020638E">
      <w:pPr>
        <w:pStyle w:val="a7"/>
        <w:shd w:val="clear" w:color="auto" w:fill="FFFFFF"/>
        <w:spacing w:after="165" w:afterAutospacing="0"/>
        <w:ind w:firstLine="709"/>
        <w:contextualSpacing/>
        <w:jc w:val="both"/>
        <w:rPr>
          <w:rFonts w:ascii="Arial" w:hAnsi="Arial" w:cs="Arial"/>
          <w:color w:val="2C2D2E"/>
          <w:sz w:val="23"/>
          <w:szCs w:val="23"/>
        </w:rPr>
      </w:pPr>
      <w:r>
        <w:rPr>
          <w:b/>
          <w:bCs/>
          <w:color w:val="2C2D2E"/>
          <w:shd w:val="clear" w:color="auto" w:fill="FFFFFF"/>
        </w:rPr>
        <w:t>Третья англо-маратхская война и политический кризис в Нагпурском княжестве: затянувшийся финал и отложенная аннексия</w:t>
      </w:r>
    </w:p>
    <w:bookmarkEnd w:id="38"/>
    <w:p w14:paraId="3CCFE4DA" w14:textId="77777777" w:rsidR="0020638E" w:rsidRDefault="0020638E" w:rsidP="0020638E">
      <w:pPr>
        <w:pStyle w:val="msonospacingmrcssattr"/>
        <w:shd w:val="clear" w:color="auto" w:fill="FFFFFF"/>
        <w:ind w:firstLine="709"/>
        <w:contextualSpacing/>
        <w:jc w:val="both"/>
        <w:rPr>
          <w:rFonts w:ascii="Arial" w:hAnsi="Arial" w:cs="Arial"/>
          <w:color w:val="2C2D2E"/>
          <w:sz w:val="23"/>
          <w:szCs w:val="23"/>
        </w:rPr>
      </w:pPr>
      <w:r>
        <w:rPr>
          <w:color w:val="2C2D2E"/>
          <w:shd w:val="clear" w:color="auto" w:fill="FFFFFF"/>
        </w:rPr>
        <w:t>В докладе ставится задача восстановить малоизвестный эпизод Третьей англо-маратхской войны (1817–1818), который наряду с другими факторами повлиял на отношения между Ост-Индской компанией и Нагпурским княжеством, а также другими индийскими политиями на десятилетия вперед. В 1816 г. при негласной поддержке Ост-Индской компании княжеский престол в Нагпуре занял 20-летний Мудходжи II, более известный под именем Аппа-сахиб. Когда началась война с маратхами Аппа-сахиб выступил против своих благодетелей и в двух битвах при Нагпуре проиграл. Вопреки условиям мирного договора, сохранившего за ним престол в обмен на полную лояльность, раджа продолжил антибританскую деятельность, в результате чего был арестован. Последовавшие побег раджи, безуспешная погоня за ним, осада труднопроходимых гор, где спрятался Аппа-сахиб, попытки переговоров, шпионаж названы в предисловии к опубликованным в 1939 г. документам, описывающим эти события, «романтическим эпизодом». Однако инцидент с бегством мятежного правителя во время военного противостояния был серьезным провалом и унижением для британцев. Спасая положение и лицо, они объявили о низложении Аппа-сахиба с трона и провозглашении нового раджи, который оставался на престоле следующие 35 лет. После его смерти в 1853 г. Ост-Индская компания, сославшись на пункты договора, заключенного после Третьей англо-маратхской войны, аннексировала княжество. «Романтический эпизод» с побегом Аппа-сахиба привел к незапланированным действиям англичан, ознаменовал переход к более строгим формам контроля над местными правителями, и стал, таким образом, провозвестником конца «романтического периода» британского присутствия в Индии.</w:t>
      </w:r>
    </w:p>
    <w:p w14:paraId="44C6514F" w14:textId="0A70C727" w:rsidR="00C5443A" w:rsidRPr="0020638E" w:rsidRDefault="0020638E" w:rsidP="00C51F05">
      <w:pPr>
        <w:spacing w:line="240" w:lineRule="auto"/>
        <w:ind w:firstLine="709"/>
        <w:jc w:val="both"/>
        <w:rPr>
          <w:u w:val="single"/>
        </w:rPr>
      </w:pPr>
      <w:bookmarkStart w:id="39" w:name="_Hlk197166386"/>
      <w:r w:rsidRPr="0020638E">
        <w:rPr>
          <w:u w:val="single"/>
        </w:rPr>
        <w:t xml:space="preserve">Спектор И. Б. </w:t>
      </w:r>
    </w:p>
    <w:p w14:paraId="1539D790" w14:textId="77777777" w:rsidR="0020638E" w:rsidRPr="00E51DF5" w:rsidRDefault="0020638E" w:rsidP="0020638E">
      <w:pPr>
        <w:spacing w:line="240" w:lineRule="auto"/>
        <w:ind w:firstLine="720"/>
        <w:contextualSpacing/>
        <w:jc w:val="both"/>
        <w:rPr>
          <w:rFonts w:cs="Times New Roman"/>
          <w:b/>
          <w:bCs/>
        </w:rPr>
      </w:pPr>
      <w:r w:rsidRPr="00E51DF5">
        <w:rPr>
          <w:rFonts w:cs="Times New Roman"/>
          <w:b/>
          <w:bCs/>
        </w:rPr>
        <w:t>Догрские полки: элитная часть колониальной армии и составная часть химачальской идентичности</w:t>
      </w:r>
    </w:p>
    <w:bookmarkEnd w:id="39"/>
    <w:p w14:paraId="670F7B36" w14:textId="77777777" w:rsidR="0020638E" w:rsidRDefault="0020638E" w:rsidP="0020638E">
      <w:pPr>
        <w:spacing w:line="240" w:lineRule="auto"/>
        <w:ind w:firstLine="720"/>
        <w:contextualSpacing/>
        <w:jc w:val="both"/>
        <w:rPr>
          <w:rFonts w:cs="Times New Roman"/>
        </w:rPr>
      </w:pPr>
    </w:p>
    <w:p w14:paraId="57F6C6E5" w14:textId="77777777" w:rsidR="0020638E" w:rsidRPr="00952EE0" w:rsidRDefault="0020638E" w:rsidP="0020638E">
      <w:pPr>
        <w:spacing w:line="240" w:lineRule="auto"/>
        <w:ind w:firstLine="720"/>
        <w:contextualSpacing/>
        <w:jc w:val="both"/>
        <w:rPr>
          <w:rFonts w:cs="Times New Roman"/>
        </w:rPr>
      </w:pPr>
      <w:r w:rsidRPr="00952EE0">
        <w:rPr>
          <w:rFonts w:cs="Times New Roman"/>
        </w:rPr>
        <w:t xml:space="preserve">На каждый миллион жителей штата Химачал-Прадеш приходится примерно 500 человек, ежегодно поступающих на службу в индийскую армию. Это самое высокое процентное соотношение в стране, Химачал удерживает первое место на протяжении как минимум двух последних десятилетий. </w:t>
      </w:r>
    </w:p>
    <w:p w14:paraId="313917D5" w14:textId="77777777" w:rsidR="0020638E" w:rsidRDefault="0020638E" w:rsidP="0020638E">
      <w:pPr>
        <w:spacing w:line="240" w:lineRule="auto"/>
        <w:ind w:firstLine="720"/>
        <w:contextualSpacing/>
        <w:jc w:val="both"/>
        <w:rPr>
          <w:rFonts w:cs="Times New Roman"/>
        </w:rPr>
      </w:pPr>
      <w:r w:rsidRPr="00E51DF5">
        <w:rPr>
          <w:rFonts w:cs="Times New Roman"/>
        </w:rPr>
        <w:t>Военная служба традиционно считается престижной в этом регионе — ещё со времён британского колониального владычества. Наряду с раджпутами и сикхами, жители гималайских регионов входили в категорию так называемых «воинских рас». Британско-индийская армия формировала специальные полки из уроженцев высокогорных областей Гархвала и Кумаона. В 1887 году был создан Догрский полк. Примечательно, что уже с момента его основания в составе полка доминировали не представители этнической группы догра из Джамму и Кашмира, а жители управляемых напрямую британцами территорий современного Химачал-Прадеш — прежде всего округов Куллу и Кангра.</w:t>
      </w:r>
      <w:r>
        <w:rPr>
          <w:rFonts w:cs="Times New Roman"/>
        </w:rPr>
        <w:t xml:space="preserve"> </w:t>
      </w:r>
      <w:r w:rsidRPr="00952EE0">
        <w:rPr>
          <w:rFonts w:cs="Times New Roman"/>
        </w:rPr>
        <w:t xml:space="preserve"> В этом подразделении с самого начала доминировали не представители</w:t>
      </w:r>
      <w:r>
        <w:rPr>
          <w:rFonts w:cs="Times New Roman"/>
        </w:rPr>
        <w:t xml:space="preserve"> сообщества догра из Джамму и Кашмира, а уроженцы управляемых непосредственно британцами областей современного Химачала – Куллу и Кангры. </w:t>
      </w:r>
    </w:p>
    <w:p w14:paraId="76541BA5" w14:textId="77777777" w:rsidR="0020638E" w:rsidRDefault="0020638E" w:rsidP="0020638E">
      <w:pPr>
        <w:spacing w:line="240" w:lineRule="auto"/>
        <w:ind w:firstLine="720"/>
        <w:contextualSpacing/>
        <w:jc w:val="both"/>
        <w:rPr>
          <w:rFonts w:cs="Times New Roman"/>
        </w:rPr>
      </w:pPr>
      <w:r>
        <w:rPr>
          <w:rFonts w:cs="Times New Roman"/>
        </w:rPr>
        <w:t xml:space="preserve">Догрский полк принимал участие практически во всех крупных компаниях колониальных времён – как в Южной Азии (Читральская экспедиция 1895 года, осада Малаканда в 1897 году), так и за её пределами – догра сражались на Ближнем Востоке в 1915-1918 гг. и на Бирманском фронте в годы Второй мировой войны. </w:t>
      </w:r>
    </w:p>
    <w:p w14:paraId="13B57DE8" w14:textId="0C6E1E86" w:rsidR="0020638E" w:rsidRPr="00952EE0" w:rsidRDefault="0020638E" w:rsidP="0020638E">
      <w:pPr>
        <w:spacing w:line="240" w:lineRule="auto"/>
        <w:ind w:firstLine="720"/>
        <w:contextualSpacing/>
        <w:jc w:val="both"/>
        <w:rPr>
          <w:rFonts w:cs="Times New Roman"/>
        </w:rPr>
      </w:pPr>
      <w:r>
        <w:rPr>
          <w:rFonts w:cs="Times New Roman"/>
        </w:rPr>
        <w:t>После 1947 года Догрский полк вошёл в состав индийской армии и был задействован в целом ряде боевых операций, проходивших в горных районах. Абсолютное большинство в нём сейчас составляют уроженцы Химачал-Прадеш, полк играет весьма значительную роль в формировании идентичности созданного в 1971 году штата. Химачальские политики, принадлежащие как к ИНК, так и к БДП, говорят об особой роли уроженцев штата в защите страны. Также регулярно возникают требования о создании на основе Догрск</w:t>
      </w:r>
      <w:r w:rsidR="002C3EEB">
        <w:rPr>
          <w:rFonts w:cs="Times New Roman"/>
        </w:rPr>
        <w:t>о</w:t>
      </w:r>
      <w:r>
        <w:rPr>
          <w:rFonts w:cs="Times New Roman"/>
        </w:rPr>
        <w:t>го полка нового воинского соединения, представляющего исключительно Химачал-Прадеш, и об увеличении квот в вооружённых силах для уроженцев штата.</w:t>
      </w:r>
    </w:p>
    <w:p w14:paraId="1EF2D583" w14:textId="77777777" w:rsidR="0020638E" w:rsidRDefault="0020638E" w:rsidP="00C51F05">
      <w:pPr>
        <w:widowControl w:val="0"/>
        <w:spacing w:line="240" w:lineRule="auto"/>
        <w:ind w:firstLine="709"/>
        <w:jc w:val="both"/>
        <w:rPr>
          <w:szCs w:val="24"/>
          <w:u w:val="single"/>
        </w:rPr>
      </w:pPr>
    </w:p>
    <w:p w14:paraId="15ADCAA1" w14:textId="77777777" w:rsidR="002C3EEB" w:rsidRPr="002C3EEB" w:rsidRDefault="002C3EEB" w:rsidP="002C3EEB">
      <w:pPr>
        <w:ind w:firstLine="709"/>
        <w:contextualSpacing/>
        <w:jc w:val="both"/>
        <w:rPr>
          <w:rFonts w:cs="Times New Roman"/>
          <w:color w:val="202122"/>
          <w:szCs w:val="24"/>
          <w:u w:val="single"/>
          <w:shd w:val="clear" w:color="auto" w:fill="FFFFFF"/>
        </w:rPr>
      </w:pPr>
      <w:bookmarkStart w:id="40" w:name="_Hlk197166417"/>
      <w:r w:rsidRPr="002C3EEB">
        <w:rPr>
          <w:rFonts w:cs="Times New Roman"/>
          <w:color w:val="202122"/>
          <w:szCs w:val="24"/>
          <w:u w:val="single"/>
          <w:shd w:val="clear" w:color="auto" w:fill="FFFFFF"/>
        </w:rPr>
        <w:t>Таций М. В., Царёв М. А.</w:t>
      </w:r>
    </w:p>
    <w:p w14:paraId="1240CC80" w14:textId="77777777" w:rsidR="002C3EEB" w:rsidRPr="009C0152" w:rsidRDefault="002C3EEB" w:rsidP="002C3EEB">
      <w:pPr>
        <w:ind w:firstLine="709"/>
        <w:contextualSpacing/>
        <w:jc w:val="both"/>
        <w:rPr>
          <w:rFonts w:cs="Times New Roman"/>
          <w:color w:val="202122"/>
          <w:szCs w:val="24"/>
          <w:shd w:val="clear" w:color="auto" w:fill="FFFFFF"/>
        </w:rPr>
      </w:pPr>
      <w:r w:rsidRPr="009C0152">
        <w:rPr>
          <w:rFonts w:cs="Times New Roman"/>
          <w:b/>
          <w:color w:val="202122"/>
          <w:szCs w:val="24"/>
          <w:shd w:val="clear" w:color="auto" w:fill="FFFFFF"/>
        </w:rPr>
        <w:t>Политика войны в джайнизме</w:t>
      </w:r>
    </w:p>
    <w:p w14:paraId="5AF20CA9" w14:textId="77777777" w:rsidR="002C3EEB" w:rsidRPr="009C0152" w:rsidRDefault="002C3EEB" w:rsidP="002C3EEB">
      <w:pPr>
        <w:ind w:firstLine="709"/>
        <w:contextualSpacing/>
        <w:jc w:val="both"/>
        <w:rPr>
          <w:rFonts w:cs="Times New Roman"/>
          <w:color w:val="202122"/>
          <w:szCs w:val="24"/>
          <w:shd w:val="clear" w:color="auto" w:fill="FFFFFF"/>
        </w:rPr>
      </w:pPr>
    </w:p>
    <w:bookmarkEnd w:id="40"/>
    <w:p w14:paraId="12DC9826" w14:textId="77777777" w:rsidR="002C3EEB" w:rsidRPr="009C0152" w:rsidRDefault="002C3EEB" w:rsidP="002C3EEB">
      <w:pPr>
        <w:ind w:firstLine="709"/>
        <w:contextualSpacing/>
        <w:jc w:val="both"/>
        <w:rPr>
          <w:rFonts w:cs="Times New Roman"/>
          <w:color w:val="202122"/>
          <w:szCs w:val="24"/>
          <w:shd w:val="clear" w:color="auto" w:fill="FFFFFF"/>
        </w:rPr>
      </w:pPr>
      <w:r w:rsidRPr="009C0152">
        <w:rPr>
          <w:rFonts w:cs="Times New Roman"/>
          <w:color w:val="202122"/>
          <w:szCs w:val="24"/>
          <w:shd w:val="clear" w:color="auto" w:fill="FFFFFF"/>
        </w:rPr>
        <w:t>Одним из основных принципов джайнизма является принцип ахимс</w:t>
      </w:r>
      <w:r>
        <w:rPr>
          <w:rFonts w:cs="Times New Roman"/>
          <w:color w:val="202122"/>
          <w:shd w:val="clear" w:color="auto" w:fill="FFFFFF"/>
        </w:rPr>
        <w:t>ы</w:t>
      </w:r>
      <w:r w:rsidRPr="009C0152">
        <w:rPr>
          <w:rFonts w:cs="Times New Roman"/>
          <w:color w:val="202122"/>
          <w:szCs w:val="24"/>
          <w:shd w:val="clear" w:color="auto" w:fill="FFFFFF"/>
        </w:rPr>
        <w:t xml:space="preserve"> – ненасилия. Данный принцип выходит за рамки христианской заповеди «не убий», поскольку предполагает отказ от любого причинения вреда и насилия всем живым организмам, а также от мыслей и речей такого характера. </w:t>
      </w:r>
    </w:p>
    <w:p w14:paraId="33C59ABC" w14:textId="77777777" w:rsidR="002C3EEB" w:rsidRPr="009C0152" w:rsidRDefault="002C3EEB" w:rsidP="002C3EEB">
      <w:pPr>
        <w:ind w:firstLine="709"/>
        <w:contextualSpacing/>
        <w:jc w:val="both"/>
        <w:rPr>
          <w:rFonts w:cs="Times New Roman"/>
          <w:color w:val="202122"/>
          <w:szCs w:val="24"/>
          <w:shd w:val="clear" w:color="auto" w:fill="FFFFFF"/>
        </w:rPr>
      </w:pPr>
      <w:r w:rsidRPr="009C0152">
        <w:rPr>
          <w:rFonts w:cs="Times New Roman"/>
          <w:szCs w:val="24"/>
        </w:rPr>
        <w:t>Древнейшие тексты джайнского толка подробно рассматривают данный принцип. Ачаранга-сутра подробно описывает принцип ахимсы и его абсолютный характер для аскетов. Таттвартха-адхигама-сутра (I-II вв. н.э.) излагает метафизическую основу ненасилия. Ценным источником являются также джайнские пураны, особенно Хариванша-пурана, содержащая описание правителей-джайнов и их дилемм относительно насилия.</w:t>
      </w:r>
    </w:p>
    <w:p w14:paraId="3ECDE93A" w14:textId="77777777" w:rsidR="002C3EEB" w:rsidRPr="009C0152" w:rsidRDefault="002C3EEB" w:rsidP="002C3EEB">
      <w:pPr>
        <w:ind w:firstLine="709"/>
        <w:contextualSpacing/>
        <w:jc w:val="both"/>
        <w:rPr>
          <w:rFonts w:cs="Times New Roman"/>
          <w:color w:val="202122"/>
          <w:szCs w:val="24"/>
          <w:shd w:val="clear" w:color="auto" w:fill="FFFFFF"/>
        </w:rPr>
      </w:pPr>
      <w:r w:rsidRPr="009C0152">
        <w:rPr>
          <w:rFonts w:cs="Times New Roman"/>
          <w:szCs w:val="24"/>
        </w:rPr>
        <w:t>Концепция анувратов (малых обетов) для мирян, описанная в Ратнакаранда-шравакачаре Самантабхадры (II в.), признает необходимость компромиссов. В этом тексте указывается, что миряне не могут полностью избежать насилия, но должны минимизировать его. Йогашастра Хемачандры и Сагара-дхармамрита рассматривают вопрос о том, как правитель может соблюдать джайнские принципы, признавая при этом необходимость защиты государства. В этих текстах говорится о концепции вьявахара-найя (практический взгляд), противопоставленной нишчая-найе (абсолютному взгляду).</w:t>
      </w:r>
    </w:p>
    <w:p w14:paraId="7C79221F" w14:textId="77777777" w:rsidR="002C3EEB" w:rsidRPr="009C0152" w:rsidRDefault="002C3EEB" w:rsidP="002C3EEB">
      <w:pPr>
        <w:ind w:firstLine="709"/>
        <w:contextualSpacing/>
        <w:jc w:val="both"/>
        <w:rPr>
          <w:rFonts w:cs="Times New Roman"/>
          <w:szCs w:val="24"/>
        </w:rPr>
      </w:pPr>
      <w:r w:rsidRPr="009C0152">
        <w:rPr>
          <w:rFonts w:cs="Times New Roman"/>
          <w:szCs w:val="24"/>
        </w:rPr>
        <w:t>Философское разрешение противоречия между ахимсой и необходимостью защиты государства предполагается в рамках концепции апад-дхармы (долг в чрезвычайных обстоятельствах), которая предполагает, что насилие может быть неизбежным злом.</w:t>
      </w:r>
    </w:p>
    <w:p w14:paraId="4E1EE71D" w14:textId="77777777" w:rsidR="002C3EEB" w:rsidRPr="009C0152" w:rsidRDefault="002C3EEB" w:rsidP="002C3EEB">
      <w:pPr>
        <w:ind w:firstLine="709"/>
        <w:contextualSpacing/>
        <w:jc w:val="both"/>
        <w:rPr>
          <w:rFonts w:cs="Times New Roman"/>
          <w:szCs w:val="24"/>
        </w:rPr>
      </w:pPr>
      <w:r w:rsidRPr="009C0152">
        <w:rPr>
          <w:rFonts w:cs="Times New Roman"/>
          <w:szCs w:val="24"/>
        </w:rPr>
        <w:t>Джайнские тексты, в частности Упасакадаша-сутра и Ратнакаранда-шравакачара, признают различие между абсолютными требованиями к аскетам (садху) и практическими возможностями мирян (шраваков). Если монахи должны следовать принципу абсолютного ненасилия (маха-врата), то для мирян допустим принцип ануврат – ограниченного насилия в целях самообороны или защиты других. Джайны проводили различие между наступательной войной (виграха), которая всегда считалась греховной, и оборонительными действиями (пратикара), которые при определенных условиях могли считаться допустимыми для правителей и воинов.</w:t>
      </w:r>
    </w:p>
    <w:p w14:paraId="56D50E60" w14:textId="77777777" w:rsidR="002C3EEB" w:rsidRDefault="002C3EEB" w:rsidP="002C3EEB">
      <w:pPr>
        <w:spacing w:line="360" w:lineRule="auto"/>
        <w:jc w:val="both"/>
        <w:rPr>
          <w:rFonts w:cs="Times New Roman"/>
          <w:szCs w:val="24"/>
          <w:u w:val="single"/>
        </w:rPr>
      </w:pPr>
    </w:p>
    <w:p w14:paraId="2E3C928B" w14:textId="06E33E2E" w:rsidR="002C3EEB" w:rsidRDefault="002C3EEB" w:rsidP="002C3EEB">
      <w:pPr>
        <w:spacing w:line="360" w:lineRule="auto"/>
        <w:jc w:val="both"/>
        <w:rPr>
          <w:rFonts w:cs="Times New Roman"/>
          <w:szCs w:val="24"/>
          <w:u w:val="single"/>
        </w:rPr>
      </w:pPr>
      <w:bookmarkStart w:id="41" w:name="_Hlk197166463"/>
      <w:r w:rsidRPr="0045750E">
        <w:rPr>
          <w:rFonts w:cs="Times New Roman"/>
          <w:szCs w:val="24"/>
          <w:u w:val="single"/>
        </w:rPr>
        <w:t>Ткаченко Б.А.</w:t>
      </w:r>
    </w:p>
    <w:p w14:paraId="1F4AED53" w14:textId="77777777" w:rsidR="002C3EEB" w:rsidRDefault="002C3EEB" w:rsidP="002C3EEB">
      <w:pPr>
        <w:spacing w:line="240" w:lineRule="auto"/>
        <w:ind w:firstLine="709"/>
        <w:contextualSpacing/>
        <w:jc w:val="both"/>
        <w:rPr>
          <w:rFonts w:cs="Times New Roman"/>
          <w:b/>
          <w:bCs/>
          <w:szCs w:val="24"/>
        </w:rPr>
      </w:pPr>
      <w:r>
        <w:rPr>
          <w:rFonts w:cs="Times New Roman"/>
          <w:b/>
          <w:bCs/>
          <w:szCs w:val="24"/>
        </w:rPr>
        <w:t>Британское завоевание Индии: бенгальцы за и против</w:t>
      </w:r>
    </w:p>
    <w:bookmarkEnd w:id="41"/>
    <w:p w14:paraId="187F39A2" w14:textId="77777777" w:rsidR="002C3EEB" w:rsidRPr="0045750E" w:rsidRDefault="002C3EEB" w:rsidP="002C3EEB">
      <w:pPr>
        <w:spacing w:line="240" w:lineRule="auto"/>
        <w:ind w:firstLine="709"/>
        <w:contextualSpacing/>
        <w:jc w:val="both"/>
        <w:rPr>
          <w:rFonts w:cs="Times New Roman"/>
          <w:szCs w:val="24"/>
        </w:rPr>
      </w:pPr>
      <w:r w:rsidRPr="0045750E">
        <w:rPr>
          <w:rFonts w:cs="Times New Roman"/>
          <w:szCs w:val="24"/>
        </w:rPr>
        <w:t xml:space="preserve">В XVIII в. политическое и экономическое влияние </w:t>
      </w:r>
      <w:r>
        <w:rPr>
          <w:rFonts w:cs="Times New Roman"/>
          <w:szCs w:val="24"/>
        </w:rPr>
        <w:t>британской</w:t>
      </w:r>
      <w:r w:rsidRPr="0045750E">
        <w:rPr>
          <w:rFonts w:cs="Times New Roman"/>
          <w:szCs w:val="24"/>
        </w:rPr>
        <w:t xml:space="preserve"> Ост-Индской компании в Индии продолжало расти. Развивалась торговля, укреплялись опорные пункты – фактории компании. Калькутта, ставшая позже символом колониального присутствия Великобритании в Индии, обошла крупнейшие индийские города по численности населения. Параллельно ослабевала империя Великих Моголов, которая окончательно распалась уже в первой половине XVIII в.</w:t>
      </w:r>
      <w:r>
        <w:rPr>
          <w:rFonts w:cs="Times New Roman"/>
          <w:szCs w:val="24"/>
        </w:rPr>
        <w:t xml:space="preserve"> – </w:t>
      </w:r>
      <w:r w:rsidRPr="0045750E">
        <w:rPr>
          <w:rFonts w:cs="Times New Roman"/>
          <w:szCs w:val="24"/>
        </w:rPr>
        <w:t>Ост</w:t>
      </w:r>
      <w:r>
        <w:rPr>
          <w:rFonts w:cs="Times New Roman"/>
          <w:szCs w:val="24"/>
        </w:rPr>
        <w:noBreakHyphen/>
      </w:r>
      <w:r w:rsidRPr="0045750E">
        <w:rPr>
          <w:rFonts w:cs="Times New Roman"/>
          <w:szCs w:val="24"/>
        </w:rPr>
        <w:t>Индск</w:t>
      </w:r>
      <w:r>
        <w:rPr>
          <w:rFonts w:cs="Times New Roman"/>
          <w:szCs w:val="24"/>
        </w:rPr>
        <w:t>ая</w:t>
      </w:r>
      <w:r w:rsidRPr="0045750E">
        <w:rPr>
          <w:rFonts w:cs="Times New Roman"/>
          <w:szCs w:val="24"/>
        </w:rPr>
        <w:t xml:space="preserve"> компани</w:t>
      </w:r>
      <w:r>
        <w:rPr>
          <w:rFonts w:cs="Times New Roman"/>
          <w:szCs w:val="24"/>
        </w:rPr>
        <w:t xml:space="preserve">я стала превращаться в </w:t>
      </w:r>
      <w:r w:rsidRPr="0045750E">
        <w:rPr>
          <w:rFonts w:cs="Times New Roman"/>
          <w:szCs w:val="24"/>
        </w:rPr>
        <w:t>единоличного властителя Индии.</w:t>
      </w:r>
    </w:p>
    <w:p w14:paraId="63D2C355" w14:textId="77777777" w:rsidR="002C3EEB" w:rsidRPr="0045750E" w:rsidRDefault="002C3EEB" w:rsidP="002C3EEB">
      <w:pPr>
        <w:spacing w:line="240" w:lineRule="auto"/>
        <w:ind w:firstLine="709"/>
        <w:contextualSpacing/>
        <w:jc w:val="both"/>
        <w:rPr>
          <w:rFonts w:cs="Times New Roman"/>
          <w:szCs w:val="24"/>
        </w:rPr>
      </w:pPr>
      <w:r w:rsidRPr="0045750E">
        <w:rPr>
          <w:rFonts w:cs="Times New Roman"/>
          <w:szCs w:val="24"/>
        </w:rPr>
        <w:t>В середине XVIII в. в Бенгалии возник конфликт между калькуттской факторией, находившейся под английским управлением, и местным навабом Сираджем уд-Даулем. Молодой правитель выдвинул Ост-Индской компании целый ряд требований, которые англичане резко отклонили. Конфликт вылился в военное столкновение.</w:t>
      </w:r>
    </w:p>
    <w:p w14:paraId="279C78A9" w14:textId="77777777" w:rsidR="002C3EEB" w:rsidRPr="0045750E" w:rsidRDefault="002C3EEB" w:rsidP="002C3EEB">
      <w:pPr>
        <w:spacing w:line="240" w:lineRule="auto"/>
        <w:ind w:firstLine="709"/>
        <w:contextualSpacing/>
        <w:jc w:val="both"/>
        <w:rPr>
          <w:rFonts w:cs="Times New Roman"/>
          <w:szCs w:val="24"/>
        </w:rPr>
      </w:pPr>
      <w:r w:rsidRPr="0045750E">
        <w:rPr>
          <w:rFonts w:cs="Times New Roman"/>
          <w:szCs w:val="24"/>
        </w:rPr>
        <w:t xml:space="preserve">Вначале бенгальцы успешно противостояли </w:t>
      </w:r>
      <w:r w:rsidRPr="007504EA">
        <w:rPr>
          <w:rFonts w:cs="Times New Roman"/>
          <w:szCs w:val="24"/>
        </w:rPr>
        <w:t>колонизаторам</w:t>
      </w:r>
      <w:r w:rsidRPr="0045750E">
        <w:rPr>
          <w:rFonts w:cs="Times New Roman"/>
          <w:szCs w:val="24"/>
        </w:rPr>
        <w:t>, им даже удалось занять Калькутту. Но уже в следующем 1757 г. войско наваба было разбито. Служащие Ост-Индской компании умело подкупали бенгальских переговорщиков и феодалов, которые заставили своего правителя пойти на уступки</w:t>
      </w:r>
      <w:r>
        <w:rPr>
          <w:rFonts w:cs="Times New Roman"/>
          <w:szCs w:val="24"/>
        </w:rPr>
        <w:t xml:space="preserve"> англичанам</w:t>
      </w:r>
      <w:r w:rsidRPr="0045750E">
        <w:rPr>
          <w:rFonts w:cs="Times New Roman"/>
          <w:szCs w:val="24"/>
        </w:rPr>
        <w:t>.</w:t>
      </w:r>
    </w:p>
    <w:p w14:paraId="38CDAAA3" w14:textId="77777777" w:rsidR="002C3EEB" w:rsidRPr="0045750E" w:rsidRDefault="002C3EEB" w:rsidP="002C3EEB">
      <w:pPr>
        <w:spacing w:line="240" w:lineRule="auto"/>
        <w:ind w:firstLine="709"/>
        <w:contextualSpacing/>
        <w:jc w:val="both"/>
        <w:rPr>
          <w:rFonts w:cs="Times New Roman"/>
          <w:szCs w:val="24"/>
        </w:rPr>
      </w:pPr>
      <w:r w:rsidRPr="0045750E">
        <w:rPr>
          <w:rFonts w:cs="Times New Roman"/>
          <w:szCs w:val="24"/>
        </w:rPr>
        <w:t>Желая завладеть всей полнотой власти в Бенгалии, Ост-Индская компания организовала заговор против Сираджа уд-Даула. В битве при Плесси в июне 1757 г. армия компании под</w:t>
      </w:r>
      <w:r>
        <w:rPr>
          <w:rFonts w:cs="Times New Roman"/>
          <w:szCs w:val="24"/>
        </w:rPr>
        <w:t xml:space="preserve"> командованием </w:t>
      </w:r>
      <w:r w:rsidRPr="0045750E">
        <w:rPr>
          <w:rFonts w:cs="Times New Roman"/>
          <w:szCs w:val="24"/>
        </w:rPr>
        <w:t xml:space="preserve">подполковника Р. Клайва разгромила бенгальского </w:t>
      </w:r>
      <w:r w:rsidRPr="007504EA">
        <w:rPr>
          <w:rFonts w:cs="Times New Roman"/>
          <w:szCs w:val="24"/>
        </w:rPr>
        <w:t>наваба</w:t>
      </w:r>
      <w:r w:rsidRPr="0045750E">
        <w:rPr>
          <w:rFonts w:cs="Times New Roman"/>
          <w:szCs w:val="24"/>
        </w:rPr>
        <w:t>. Эта победа явилась результатом не столько военно-технического превосходства англичан, сколько подкупа значительной части бенгальских солдат своими же бенгальскими купцами и заговора, который нарушил порядок в бенгальском войске.</w:t>
      </w:r>
    </w:p>
    <w:p w14:paraId="4517EE61" w14:textId="77777777" w:rsidR="002C3EEB" w:rsidRPr="0045750E" w:rsidRDefault="002C3EEB" w:rsidP="002C3EEB">
      <w:pPr>
        <w:spacing w:line="240" w:lineRule="auto"/>
        <w:ind w:firstLine="709"/>
        <w:contextualSpacing/>
        <w:jc w:val="both"/>
        <w:rPr>
          <w:rFonts w:cs="Times New Roman"/>
          <w:szCs w:val="24"/>
        </w:rPr>
      </w:pPr>
      <w:r w:rsidRPr="0045750E">
        <w:rPr>
          <w:rFonts w:cs="Times New Roman"/>
          <w:szCs w:val="24"/>
        </w:rPr>
        <w:t>Позже на трон был посажен лояльный к компании правитель Мир Джафар, который был одним из участников заговора против Сираджа уд-Д</w:t>
      </w:r>
      <w:r>
        <w:rPr>
          <w:rFonts w:cs="Times New Roman"/>
          <w:szCs w:val="24"/>
        </w:rPr>
        <w:t>а</w:t>
      </w:r>
      <w:r w:rsidRPr="0045750E">
        <w:rPr>
          <w:rFonts w:cs="Times New Roman"/>
          <w:szCs w:val="24"/>
        </w:rPr>
        <w:t>ула. С приходом проанглийского наваба Бенгалия стала полностью подконтрольна Ост-Индской компании.</w:t>
      </w:r>
    </w:p>
    <w:p w14:paraId="4220DDCC" w14:textId="6DE7EF29" w:rsidR="002C3EEB" w:rsidRPr="0045750E" w:rsidRDefault="002C3EEB" w:rsidP="002C3EEB">
      <w:pPr>
        <w:spacing w:line="240" w:lineRule="auto"/>
        <w:ind w:firstLine="709"/>
        <w:contextualSpacing/>
        <w:jc w:val="both"/>
        <w:rPr>
          <w:rFonts w:cs="Times New Roman"/>
          <w:szCs w:val="24"/>
        </w:rPr>
      </w:pPr>
      <w:r w:rsidRPr="0045750E">
        <w:rPr>
          <w:rFonts w:cs="Times New Roman"/>
          <w:szCs w:val="24"/>
        </w:rPr>
        <w:t xml:space="preserve">Большую роль в завоевании Бенгалии </w:t>
      </w:r>
      <w:r>
        <w:rPr>
          <w:rFonts w:cs="Times New Roman"/>
          <w:szCs w:val="24"/>
        </w:rPr>
        <w:t>британской</w:t>
      </w:r>
      <w:r w:rsidRPr="0045750E">
        <w:rPr>
          <w:rFonts w:cs="Times New Roman"/>
          <w:szCs w:val="24"/>
        </w:rPr>
        <w:t xml:space="preserve"> Ост-Индской компанией сыграли заговоры, подкупы и предательства самих бенгальцев, о чем не говорят современные индийские историки. Крупные бенгальские феодалы вставали на сторону англичан-колонизаторов и выступали против своего же наваба.</w:t>
      </w:r>
    </w:p>
    <w:p w14:paraId="12951416" w14:textId="77777777" w:rsidR="002C3EEB" w:rsidRPr="009C0152" w:rsidRDefault="002C3EEB" w:rsidP="002C3EEB">
      <w:pPr>
        <w:ind w:firstLine="709"/>
        <w:contextualSpacing/>
        <w:jc w:val="both"/>
        <w:rPr>
          <w:rFonts w:cs="Times New Roman"/>
          <w:szCs w:val="24"/>
        </w:rPr>
      </w:pPr>
    </w:p>
    <w:p w14:paraId="072A2CC1" w14:textId="64F5D77B" w:rsidR="00C5443A" w:rsidRPr="0020638E" w:rsidRDefault="00483DC6" w:rsidP="00C51F05">
      <w:pPr>
        <w:widowControl w:val="0"/>
        <w:spacing w:line="240" w:lineRule="auto"/>
        <w:ind w:firstLine="709"/>
        <w:jc w:val="both"/>
        <w:rPr>
          <w:szCs w:val="24"/>
          <w:u w:val="single"/>
        </w:rPr>
      </w:pPr>
      <w:bookmarkStart w:id="42" w:name="_Hlk197166493"/>
      <w:r>
        <w:rPr>
          <w:szCs w:val="24"/>
          <w:u w:val="single"/>
        </w:rPr>
        <w:t>Тюрина</w:t>
      </w:r>
      <w:r w:rsidRPr="0020638E">
        <w:rPr>
          <w:szCs w:val="24"/>
          <w:u w:val="single"/>
        </w:rPr>
        <w:t xml:space="preserve"> </w:t>
      </w:r>
      <w:r>
        <w:rPr>
          <w:szCs w:val="24"/>
          <w:u w:val="single"/>
        </w:rPr>
        <w:t>Е</w:t>
      </w:r>
      <w:r w:rsidRPr="0020638E">
        <w:rPr>
          <w:szCs w:val="24"/>
          <w:u w:val="single"/>
        </w:rPr>
        <w:t xml:space="preserve">. </w:t>
      </w:r>
      <w:r>
        <w:rPr>
          <w:szCs w:val="24"/>
          <w:u w:val="single"/>
        </w:rPr>
        <w:t>П</w:t>
      </w:r>
      <w:r w:rsidRPr="0020638E">
        <w:rPr>
          <w:szCs w:val="24"/>
          <w:u w:val="single"/>
        </w:rPr>
        <w:t>.</w:t>
      </w:r>
    </w:p>
    <w:p w14:paraId="73EDB3C4" w14:textId="6871F103" w:rsidR="00483DC6" w:rsidRPr="00C357FD" w:rsidRDefault="00C357FD" w:rsidP="00C357FD">
      <w:pPr>
        <w:widowControl w:val="0"/>
        <w:spacing w:line="240" w:lineRule="auto"/>
        <w:ind w:firstLine="709"/>
        <w:contextualSpacing/>
        <w:jc w:val="both"/>
        <w:rPr>
          <w:b/>
          <w:bCs/>
          <w:szCs w:val="24"/>
        </w:rPr>
      </w:pPr>
      <w:r w:rsidRPr="00C357FD">
        <w:rPr>
          <w:b/>
          <w:bCs/>
          <w:szCs w:val="24"/>
        </w:rPr>
        <w:t>Конфликт мейтей и куки в индийском штате Манипур: вопрос этноса или это только верхушка «холмистого айсберга»?</w:t>
      </w:r>
    </w:p>
    <w:bookmarkEnd w:id="42"/>
    <w:p w14:paraId="6D73A97A" w14:textId="77777777" w:rsidR="00C357FD" w:rsidRDefault="00C357FD" w:rsidP="00C357FD">
      <w:pPr>
        <w:widowControl w:val="0"/>
        <w:spacing w:line="240" w:lineRule="auto"/>
        <w:ind w:firstLine="709"/>
        <w:contextualSpacing/>
        <w:jc w:val="both"/>
        <w:rPr>
          <w:szCs w:val="24"/>
        </w:rPr>
      </w:pPr>
      <w:r w:rsidRPr="00C357FD">
        <w:rPr>
          <w:szCs w:val="24"/>
        </w:rPr>
        <w:t xml:space="preserve">Общины, населяющие северо-восточный индийский штат Манипур, находящийся в холмистой местности к востоку от Бангладеш и граничащий </w:t>
      </w:r>
      <w:r w:rsidRPr="00C357FD">
        <w:rPr>
          <w:szCs w:val="24"/>
        </w:rPr>
        <w:br/>
        <w:t xml:space="preserve">с Мьянмой, на протяжении многих десятилетий противостоят друг другу. </w:t>
      </w:r>
      <w:r w:rsidRPr="00C357FD">
        <w:rPr>
          <w:szCs w:val="24"/>
        </w:rPr>
        <w:br/>
        <w:t>В штате проживает около 3,3 млн человек: около 53% составляет народность мейтей, 20% – различные племена нага и 16% – племена куки. К основной причине конфликта правительство штата и местные СМИ относят этнический фактор, в то время как местные эксперты указывают на более глубинные причины этой конфронтации, называя сложившуюся ситуацию «гражданской войной».</w:t>
      </w:r>
      <w:r>
        <w:rPr>
          <w:szCs w:val="24"/>
        </w:rPr>
        <w:t xml:space="preserve"> </w:t>
      </w:r>
    </w:p>
    <w:p w14:paraId="046DC867" w14:textId="6A80E23A" w:rsidR="00C357FD" w:rsidRPr="00C357FD" w:rsidRDefault="00C357FD" w:rsidP="00C357FD">
      <w:pPr>
        <w:widowControl w:val="0"/>
        <w:spacing w:line="240" w:lineRule="auto"/>
        <w:ind w:firstLine="709"/>
        <w:contextualSpacing/>
        <w:jc w:val="both"/>
        <w:rPr>
          <w:szCs w:val="24"/>
        </w:rPr>
      </w:pPr>
      <w:r w:rsidRPr="00C357FD">
        <w:rPr>
          <w:szCs w:val="24"/>
        </w:rPr>
        <w:t xml:space="preserve">По мнению индийских историков, такое положение во многом сложилось ввиду значительной роли британской администрации </w:t>
      </w:r>
      <w:r w:rsidRPr="00C357FD">
        <w:rPr>
          <w:szCs w:val="24"/>
        </w:rPr>
        <w:br/>
        <w:t xml:space="preserve">в формировании этнических границ и как следствие напряженности, а также разделения земель и ресурсов. Местные эксперты убеждены, что мейтей и наги проживали в Манипуре изначально, в то время как куки </w:t>
      </w:r>
      <w:r w:rsidRPr="00C357FD">
        <w:rPr>
          <w:szCs w:val="24"/>
        </w:rPr>
        <w:br/>
        <w:t xml:space="preserve">в архивных записях почти не упоминаются; последние начали селиться в этих районах лишь с приходом британцев в Индию, всегда стремившихся «уравновесить одно племя другим». </w:t>
      </w:r>
    </w:p>
    <w:p w14:paraId="02ADBC36" w14:textId="0939A86E" w:rsidR="00C357FD" w:rsidRPr="00C357FD" w:rsidRDefault="00C357FD" w:rsidP="00C357FD">
      <w:pPr>
        <w:widowControl w:val="0"/>
        <w:spacing w:line="240" w:lineRule="auto"/>
        <w:ind w:firstLine="709"/>
        <w:contextualSpacing/>
        <w:jc w:val="both"/>
        <w:rPr>
          <w:szCs w:val="24"/>
        </w:rPr>
      </w:pPr>
      <w:r w:rsidRPr="00C357FD">
        <w:rPr>
          <w:szCs w:val="24"/>
        </w:rPr>
        <w:t>К основным причинам конфликта относят земельные споры (конкуренция за землю между мейтей и куки, особенно в холмистых районах), экономические факторы (неравномерное распределение ресурсов и экономических возможностей), политические аспекты (борьба за автономию и представительство в органах власти, «микронационализм» общины мейтей или «мейтейизм»), а также культурные различия и вопросы идентичности (языковые, религиозные и социальные противоречия).</w:t>
      </w:r>
    </w:p>
    <w:p w14:paraId="5E1A1E36" w14:textId="03FF4839" w:rsidR="00C357FD" w:rsidRPr="00C357FD" w:rsidRDefault="00C357FD" w:rsidP="00C357FD">
      <w:pPr>
        <w:widowControl w:val="0"/>
        <w:spacing w:line="240" w:lineRule="auto"/>
        <w:ind w:firstLine="709"/>
        <w:contextualSpacing/>
        <w:jc w:val="both"/>
        <w:rPr>
          <w:szCs w:val="24"/>
        </w:rPr>
      </w:pPr>
      <w:r w:rsidRPr="00C357FD">
        <w:rPr>
          <w:szCs w:val="24"/>
        </w:rPr>
        <w:t xml:space="preserve">Ситуация усугубилась 3 мая 2023 г., когда марш солидарности племен, созванный общественными организациями в округе Чурачандпур, перерос </w:t>
      </w:r>
      <w:r w:rsidRPr="00C357FD">
        <w:rPr>
          <w:szCs w:val="24"/>
        </w:rPr>
        <w:br/>
        <w:t>в насилие. На сегодняшний день погибли около 250 человек, и еще 70 тысяч лишились своих домов. Были разграблены полицейские арсеналы, разрушены сотни церквей и более десятка храмов.</w:t>
      </w:r>
    </w:p>
    <w:p w14:paraId="1DB54EE1" w14:textId="77777777" w:rsidR="00C357FD" w:rsidRDefault="00C357FD" w:rsidP="00C357FD">
      <w:pPr>
        <w:widowControl w:val="0"/>
        <w:spacing w:line="240" w:lineRule="auto"/>
        <w:ind w:firstLine="709"/>
        <w:contextualSpacing/>
        <w:jc w:val="both"/>
        <w:rPr>
          <w:szCs w:val="24"/>
        </w:rPr>
      </w:pPr>
      <w:r w:rsidRPr="00C357FD">
        <w:rPr>
          <w:szCs w:val="24"/>
        </w:rPr>
        <w:t>Нью-Дели направил в регион 40 тысяч солдат, военизированные формирования и полицию. Н.Моди прокомментировал ситуацию в Манипуре, заявив, что инцидент «опозорил Индию» и «то, что случилось с дочерьми Манипура, никогда не будет прощено». При этом негодование граждан вызывает тот факт, что премьер-министр ни разу не посетил штат после обострения кризисной ситуации.</w:t>
      </w:r>
      <w:r>
        <w:rPr>
          <w:szCs w:val="24"/>
        </w:rPr>
        <w:t xml:space="preserve"> </w:t>
      </w:r>
    </w:p>
    <w:p w14:paraId="0DE30F5F" w14:textId="77777777" w:rsidR="009D263E" w:rsidRDefault="00C357FD" w:rsidP="00C357FD">
      <w:pPr>
        <w:widowControl w:val="0"/>
        <w:spacing w:line="240" w:lineRule="auto"/>
        <w:ind w:firstLine="709"/>
        <w:contextualSpacing/>
        <w:jc w:val="both"/>
        <w:rPr>
          <w:szCs w:val="24"/>
        </w:rPr>
      </w:pPr>
      <w:r w:rsidRPr="00C357FD">
        <w:rPr>
          <w:szCs w:val="24"/>
        </w:rPr>
        <w:t xml:space="preserve">В свете исторической динамики отношений между горными и равнинными общинами требование куки о раздельном управлении, вероятно, можно рассматривать еще и как первый шаг общины к формированию некого административно-территориального образования. </w:t>
      </w:r>
    </w:p>
    <w:p w14:paraId="7446AAA0" w14:textId="0CFE2BCD" w:rsidR="00C357FD" w:rsidRPr="00C357FD" w:rsidRDefault="00C357FD" w:rsidP="00C357FD">
      <w:pPr>
        <w:widowControl w:val="0"/>
        <w:spacing w:line="240" w:lineRule="auto"/>
        <w:ind w:firstLine="709"/>
        <w:contextualSpacing/>
        <w:jc w:val="both"/>
        <w:rPr>
          <w:szCs w:val="24"/>
        </w:rPr>
      </w:pPr>
      <w:r w:rsidRPr="00C357FD">
        <w:rPr>
          <w:szCs w:val="24"/>
        </w:rPr>
        <w:t xml:space="preserve">Стоит отметить и роль международного контекста, особенно влияние соседних стран – прежде всего Мьянмы и Бангладеш – на динамику конфликта. Нелегальная миграция беженцев из Мьянмы спровоцировала еще большую напряженность. Растущее население в регионе тоже оказывает давление </w:t>
      </w:r>
      <w:r w:rsidRPr="00C357FD">
        <w:rPr>
          <w:szCs w:val="24"/>
        </w:rPr>
        <w:br/>
        <w:t>на землепользование, а безработица подталкивает молодежь к милитаризации и радикальной деятельности.</w:t>
      </w:r>
    </w:p>
    <w:p w14:paraId="2E2DEE38" w14:textId="6C5DEE62" w:rsidR="00C357FD" w:rsidRDefault="00C357FD" w:rsidP="00C357FD">
      <w:pPr>
        <w:widowControl w:val="0"/>
        <w:spacing w:line="240" w:lineRule="auto"/>
        <w:ind w:firstLine="709"/>
        <w:contextualSpacing/>
        <w:jc w:val="both"/>
        <w:rPr>
          <w:szCs w:val="24"/>
        </w:rPr>
      </w:pPr>
      <w:r w:rsidRPr="00C357FD">
        <w:rPr>
          <w:szCs w:val="24"/>
        </w:rPr>
        <w:t xml:space="preserve">Урегулирование многолетних противоречий между этническими группами Манипура требует долгосрочных усилий, направленных на устранение коренных причин конфликта и построение устойчивого мира. </w:t>
      </w:r>
      <w:r w:rsidRPr="00C357FD">
        <w:rPr>
          <w:szCs w:val="24"/>
        </w:rPr>
        <w:br/>
        <w:t>Этот кризис также спровоцировал недовольство в парламенте штата, что привело к отставке в феврале с.г. теперь уже бывшего главного министра Манипура Н.</w:t>
      </w:r>
      <w:r w:rsidR="009D263E">
        <w:rPr>
          <w:szCs w:val="24"/>
        </w:rPr>
        <w:t xml:space="preserve"> </w:t>
      </w:r>
      <w:r w:rsidRPr="00C357FD">
        <w:rPr>
          <w:szCs w:val="24"/>
        </w:rPr>
        <w:t>Б.</w:t>
      </w:r>
      <w:r w:rsidR="009D263E">
        <w:rPr>
          <w:szCs w:val="24"/>
        </w:rPr>
        <w:t xml:space="preserve"> </w:t>
      </w:r>
      <w:r w:rsidRPr="00C357FD">
        <w:rPr>
          <w:szCs w:val="24"/>
        </w:rPr>
        <w:t xml:space="preserve">Сингха и введению президентского правления. </w:t>
      </w:r>
    </w:p>
    <w:p w14:paraId="560CB9C7" w14:textId="3318A679" w:rsidR="00C357FD" w:rsidRPr="00C357FD" w:rsidRDefault="00C357FD" w:rsidP="00C357FD">
      <w:pPr>
        <w:widowControl w:val="0"/>
        <w:spacing w:line="240" w:lineRule="auto"/>
        <w:ind w:firstLine="709"/>
        <w:contextualSpacing/>
        <w:jc w:val="both"/>
        <w:rPr>
          <w:szCs w:val="24"/>
        </w:rPr>
      </w:pPr>
      <w:r w:rsidRPr="00C357FD">
        <w:rPr>
          <w:szCs w:val="24"/>
        </w:rPr>
        <w:t xml:space="preserve">На сегодняшний день конфликт остается серьезным вызовом </w:t>
      </w:r>
      <w:r w:rsidRPr="00C357FD">
        <w:rPr>
          <w:szCs w:val="24"/>
        </w:rPr>
        <w:br/>
        <w:t>для стабильности в штате и продолжает оказывать существенное влияние на социально-экономическое развитие и межэтнические отношения в регионе.  </w:t>
      </w:r>
    </w:p>
    <w:p w14:paraId="768A3E66" w14:textId="77777777" w:rsidR="009D263E" w:rsidRDefault="009D263E" w:rsidP="00C51F05">
      <w:pPr>
        <w:widowControl w:val="0"/>
        <w:spacing w:line="240" w:lineRule="auto"/>
        <w:ind w:firstLine="709"/>
        <w:jc w:val="both"/>
        <w:rPr>
          <w:szCs w:val="24"/>
        </w:rPr>
      </w:pPr>
    </w:p>
    <w:p w14:paraId="09CA968C" w14:textId="68FB5116" w:rsidR="00C357FD" w:rsidRPr="009D263E" w:rsidRDefault="009D263E" w:rsidP="00C51F05">
      <w:pPr>
        <w:widowControl w:val="0"/>
        <w:spacing w:line="240" w:lineRule="auto"/>
        <w:ind w:firstLine="709"/>
        <w:jc w:val="both"/>
        <w:rPr>
          <w:szCs w:val="24"/>
          <w:u w:val="single"/>
        </w:rPr>
      </w:pPr>
      <w:bookmarkStart w:id="43" w:name="_Hlk197166526"/>
      <w:r w:rsidRPr="009D263E">
        <w:rPr>
          <w:szCs w:val="24"/>
          <w:u w:val="single"/>
        </w:rPr>
        <w:t xml:space="preserve">Федоров В. И. </w:t>
      </w:r>
    </w:p>
    <w:p w14:paraId="6D2959C1" w14:textId="77777777" w:rsidR="009D263E" w:rsidRPr="003720DC" w:rsidRDefault="009D263E" w:rsidP="009D263E">
      <w:pPr>
        <w:spacing w:after="0" w:line="240" w:lineRule="auto"/>
        <w:ind w:firstLine="709"/>
        <w:contextualSpacing/>
        <w:jc w:val="both"/>
        <w:rPr>
          <w:rFonts w:cs="Times New Roman"/>
          <w:b/>
          <w:szCs w:val="24"/>
        </w:rPr>
      </w:pPr>
      <w:r w:rsidRPr="003720DC">
        <w:rPr>
          <w:rFonts w:cs="Times New Roman"/>
          <w:b/>
          <w:szCs w:val="24"/>
        </w:rPr>
        <w:t>Современное состояние конфликта сингалов и тамилов на Шри-Ланке</w:t>
      </w:r>
    </w:p>
    <w:bookmarkEnd w:id="43"/>
    <w:p w14:paraId="4CF443F3" w14:textId="0A5396F9" w:rsidR="009D263E" w:rsidRPr="003720DC" w:rsidRDefault="009D263E" w:rsidP="009D263E">
      <w:pPr>
        <w:spacing w:after="0" w:line="240" w:lineRule="auto"/>
        <w:ind w:firstLine="709"/>
        <w:contextualSpacing/>
        <w:jc w:val="both"/>
        <w:rPr>
          <w:rFonts w:cs="Times New Roman"/>
          <w:szCs w:val="24"/>
        </w:rPr>
      </w:pPr>
      <w:r w:rsidRPr="003720DC">
        <w:rPr>
          <w:rFonts w:cs="Times New Roman"/>
          <w:szCs w:val="24"/>
        </w:rPr>
        <w:t>После завершения гражданской войны в 2009 году на Шри-Ланке, несмотря на видимую стабилизацию обстановки, сохраняются глубокие социальные и политические противоречия. Формальное прекращение конфликта не привело к полной интеграции тамилов в общественную жизнь страны. Этнический состав населения Шри-Ланки характеризуется значительным преобладанием сингалов, исповедующих буддизм, над тамилами, которые являются носителями инду</w:t>
      </w:r>
      <w:r w:rsidR="00721495">
        <w:rPr>
          <w:rFonts w:cs="Times New Roman"/>
          <w:szCs w:val="24"/>
        </w:rPr>
        <w:t>с</w:t>
      </w:r>
      <w:r w:rsidRPr="003720DC">
        <w:rPr>
          <w:rFonts w:cs="Times New Roman"/>
          <w:szCs w:val="24"/>
        </w:rPr>
        <w:t xml:space="preserve">ской культуры. </w:t>
      </w:r>
    </w:p>
    <w:p w14:paraId="51DF9472" w14:textId="77777777" w:rsidR="009D263E" w:rsidRPr="003720DC" w:rsidRDefault="009D263E" w:rsidP="009D263E">
      <w:pPr>
        <w:spacing w:after="0" w:line="240" w:lineRule="auto"/>
        <w:ind w:firstLine="709"/>
        <w:contextualSpacing/>
        <w:jc w:val="both"/>
        <w:rPr>
          <w:rFonts w:cs="Times New Roman"/>
          <w:szCs w:val="24"/>
        </w:rPr>
      </w:pPr>
      <w:r w:rsidRPr="003720DC">
        <w:rPr>
          <w:rFonts w:cs="Times New Roman"/>
          <w:szCs w:val="24"/>
        </w:rPr>
        <w:t>Можно выделить четыре нерешенных проблемы. Во-первых, тамилы не получили автономии или независимости северной и восточной провинций Шри-Ланки. Во-вторых, тамильский язык не получил статус государственного. В-третьих, тамилы сталкиваются с ограничениями в получении образования и трудоустройства. В-четвертых, в местах проживания тамилов сохраняющееся военное присутствие вооруженных сил Шри-Ланки, что вызывает недовольство у местных жителей.</w:t>
      </w:r>
    </w:p>
    <w:p w14:paraId="094ECB15" w14:textId="77777777" w:rsidR="009D263E" w:rsidRPr="003720DC" w:rsidRDefault="009D263E" w:rsidP="009D263E">
      <w:pPr>
        <w:spacing w:after="0" w:line="240" w:lineRule="auto"/>
        <w:ind w:firstLine="709"/>
        <w:contextualSpacing/>
        <w:jc w:val="both"/>
        <w:rPr>
          <w:rFonts w:cs="Times New Roman"/>
          <w:szCs w:val="24"/>
        </w:rPr>
      </w:pPr>
      <w:r w:rsidRPr="003720DC">
        <w:rPr>
          <w:rFonts w:cs="Times New Roman"/>
          <w:szCs w:val="24"/>
        </w:rPr>
        <w:t>Существует реальная угроза возобновления террористической активности и вооруженной борьбы, поскольку ключевые требования тамильского населения остаются неудовлетворенными. Для предотвращения эскалации конфликта необходимы комплексные меры, направленные на создание равноправного общества и учитывающие интересы обеих этнических групп. Стабильность в регионе напрямую влияет на безопасность российских граждан, посещающих эту страну, что делает вопросы межнационального мира актуальными не только для местного населения, но и для международного сообщества.</w:t>
      </w:r>
    </w:p>
    <w:p w14:paraId="079E7587" w14:textId="77777777" w:rsidR="009D263E" w:rsidRDefault="009D263E" w:rsidP="00C51F05">
      <w:pPr>
        <w:widowControl w:val="0"/>
        <w:spacing w:line="240" w:lineRule="auto"/>
        <w:ind w:firstLine="709"/>
        <w:jc w:val="both"/>
        <w:rPr>
          <w:szCs w:val="24"/>
          <w:u w:val="single"/>
        </w:rPr>
      </w:pPr>
    </w:p>
    <w:p w14:paraId="4BCD1062" w14:textId="3088B542" w:rsidR="00DA1446" w:rsidRPr="00DA1446" w:rsidRDefault="00DA1446" w:rsidP="00C51F05">
      <w:pPr>
        <w:widowControl w:val="0"/>
        <w:spacing w:line="240" w:lineRule="auto"/>
        <w:ind w:firstLine="709"/>
        <w:jc w:val="both"/>
        <w:rPr>
          <w:szCs w:val="24"/>
          <w:u w:val="single"/>
        </w:rPr>
      </w:pPr>
      <w:bookmarkStart w:id="44" w:name="_Hlk197166561"/>
      <w:r w:rsidRPr="00DA1446">
        <w:rPr>
          <w:szCs w:val="24"/>
          <w:u w:val="single"/>
        </w:rPr>
        <w:t xml:space="preserve">Фурсов К. А. </w:t>
      </w:r>
    </w:p>
    <w:p w14:paraId="2B37EC0E" w14:textId="77777777" w:rsidR="00721495" w:rsidRPr="003A1875" w:rsidRDefault="00721495" w:rsidP="00721495">
      <w:pPr>
        <w:spacing w:after="0" w:line="240" w:lineRule="auto"/>
        <w:ind w:firstLine="709"/>
        <w:contextualSpacing/>
        <w:jc w:val="both"/>
        <w:rPr>
          <w:rFonts w:cstheme="minorBidi"/>
          <w:b/>
          <w:bCs/>
          <w:szCs w:val="24"/>
        </w:rPr>
      </w:pPr>
      <w:r w:rsidRPr="003A1875">
        <w:rPr>
          <w:rFonts w:cstheme="minorBidi"/>
          <w:b/>
          <w:bCs/>
          <w:szCs w:val="24"/>
        </w:rPr>
        <w:t xml:space="preserve">Индийская национальная армия: </w:t>
      </w:r>
    </w:p>
    <w:p w14:paraId="1B6793BB" w14:textId="77777777" w:rsidR="00721495" w:rsidRPr="003A1875" w:rsidRDefault="00721495" w:rsidP="00721495">
      <w:pPr>
        <w:spacing w:after="0" w:line="240" w:lineRule="auto"/>
        <w:ind w:firstLine="709"/>
        <w:contextualSpacing/>
        <w:jc w:val="both"/>
        <w:rPr>
          <w:rFonts w:cstheme="minorBidi"/>
          <w:b/>
          <w:bCs/>
          <w:szCs w:val="24"/>
        </w:rPr>
      </w:pPr>
      <w:r w:rsidRPr="003A1875">
        <w:rPr>
          <w:rFonts w:cstheme="minorBidi"/>
          <w:b/>
          <w:bCs/>
          <w:szCs w:val="24"/>
        </w:rPr>
        <w:t>подлинные патриоты или японские марионетки?</w:t>
      </w:r>
    </w:p>
    <w:bookmarkEnd w:id="44"/>
    <w:p w14:paraId="6F9B1AB6" w14:textId="77777777" w:rsidR="00721495" w:rsidRPr="003A1875" w:rsidRDefault="00721495" w:rsidP="00721495">
      <w:pPr>
        <w:spacing w:after="0" w:line="240" w:lineRule="auto"/>
        <w:ind w:firstLine="709"/>
        <w:contextualSpacing/>
        <w:jc w:val="both"/>
        <w:rPr>
          <w:rFonts w:cstheme="minorBidi"/>
          <w:szCs w:val="24"/>
        </w:rPr>
      </w:pPr>
    </w:p>
    <w:p w14:paraId="2C5CB7A6" w14:textId="77777777" w:rsidR="00721495" w:rsidRPr="003A1875" w:rsidRDefault="00721495" w:rsidP="00721495">
      <w:pPr>
        <w:spacing w:after="0" w:line="240" w:lineRule="auto"/>
        <w:ind w:firstLine="709"/>
        <w:contextualSpacing/>
        <w:jc w:val="both"/>
        <w:rPr>
          <w:rFonts w:cstheme="minorBidi"/>
          <w:szCs w:val="24"/>
        </w:rPr>
      </w:pPr>
      <w:r w:rsidRPr="003A1875">
        <w:rPr>
          <w:rFonts w:cstheme="minorBidi"/>
          <w:szCs w:val="24"/>
        </w:rPr>
        <w:t>Проблема коллаборационизма сегодня вновь актуальна в связи с предательством киевским режимом Русского мира. В Европе полутонов в этой проблеме не было – как в ходе мировых войн, так и в ходе нынешнего конфликта России с Западом. Иное дело Азия, ситуация в которой долгое время была осложнена колониализмом. В</w:t>
      </w:r>
      <w:r w:rsidRPr="003A1875">
        <w:rPr>
          <w:szCs w:val="24"/>
        </w:rPr>
        <w:t xml:space="preserve">менение в вину антиколониальным деятелям сотрудничества с державами «оси» в годы Второй мировой войны чревато европоцентризмом. </w:t>
      </w:r>
    </w:p>
    <w:p w14:paraId="7BFE14C5" w14:textId="77777777" w:rsidR="00721495" w:rsidRPr="003A1875" w:rsidRDefault="00721495" w:rsidP="00721495">
      <w:pPr>
        <w:spacing w:after="0" w:line="240" w:lineRule="auto"/>
        <w:ind w:firstLine="709"/>
        <w:contextualSpacing/>
        <w:jc w:val="both"/>
        <w:rPr>
          <w:rFonts w:cstheme="minorBidi"/>
          <w:szCs w:val="24"/>
        </w:rPr>
      </w:pPr>
      <w:r w:rsidRPr="003A1875">
        <w:rPr>
          <w:rFonts w:cstheme="minorBidi"/>
          <w:szCs w:val="24"/>
        </w:rPr>
        <w:t xml:space="preserve">В глазах С.Ч. Боса и поддерживавшей его части индийской диаспоры Юго-Восточной Азии Индийская национальная армия (ИНА) была подлинно патриотической организацией, призванной избавить Родину от британского ярма. Пропаганда Британской империи выставляла эту структуру в противоположном свете, обзывая её представителей японскими марионетками. </w:t>
      </w:r>
    </w:p>
    <w:p w14:paraId="5D6FD5FB" w14:textId="77777777" w:rsidR="00721495" w:rsidRPr="003A1875" w:rsidRDefault="00721495" w:rsidP="00721495">
      <w:pPr>
        <w:spacing w:after="0" w:line="240" w:lineRule="auto"/>
        <w:ind w:firstLine="709"/>
        <w:contextualSpacing/>
        <w:jc w:val="both"/>
        <w:rPr>
          <w:rFonts w:cstheme="minorBidi"/>
          <w:szCs w:val="24"/>
        </w:rPr>
      </w:pPr>
      <w:r w:rsidRPr="003A1875">
        <w:rPr>
          <w:rFonts w:cstheme="minorBidi"/>
          <w:szCs w:val="24"/>
        </w:rPr>
        <w:t xml:space="preserve">Эти два подхода к ИНА представляют собой крайности не только в смысле противоположности друг другу, но и в смысле неполного отражения реальности. Фактически оба суть исторические мифы. Вопреки риторике Нетаджи, в рядах его армии было немало оппортунистов, которые вступили в неё не по идейным соображениям. Ещё более явным мифом, причём с уклоном в ориентализм в духе Э. Саида, выступает идея марионеточности ИНА. Выдавая желаемое за действительное, многие британские агитаторы сознавали, что ИНА имеет не только определённую поддержку индийской общины Юго-Восточной Азии, но и немало сочувствующих в самой Индии. Важнее то, что хотя С.Ч. Бос действовал в рамках отведённого ему японцами «коридора», он не считал себя их орудием и не исключал сценария освободительной войны Индии уже против Японии. </w:t>
      </w:r>
    </w:p>
    <w:p w14:paraId="4900C2BB" w14:textId="77777777" w:rsidR="00D5471B" w:rsidRDefault="00D5471B" w:rsidP="00C51F05">
      <w:pPr>
        <w:shd w:val="clear" w:color="auto" w:fill="FFFFFF"/>
        <w:spacing w:after="0" w:line="240" w:lineRule="auto"/>
        <w:ind w:left="29" w:firstLine="709"/>
        <w:jc w:val="both"/>
        <w:rPr>
          <w:szCs w:val="24"/>
        </w:rPr>
      </w:pPr>
    </w:p>
    <w:p w14:paraId="3FE4741A" w14:textId="3D39227E" w:rsidR="001F3F7B" w:rsidRPr="001F3F7B" w:rsidRDefault="001F3F7B" w:rsidP="00C51F05">
      <w:pPr>
        <w:spacing w:line="240" w:lineRule="auto"/>
        <w:ind w:firstLine="709"/>
        <w:jc w:val="both"/>
        <w:rPr>
          <w:rFonts w:cs="Times New Roman"/>
          <w:szCs w:val="24"/>
          <w:u w:val="single"/>
        </w:rPr>
      </w:pPr>
      <w:bookmarkStart w:id="45" w:name="_Hlk197166594"/>
      <w:r w:rsidRPr="001F3F7B">
        <w:rPr>
          <w:rFonts w:cs="Times New Roman"/>
          <w:szCs w:val="24"/>
          <w:u w:val="single"/>
        </w:rPr>
        <w:t xml:space="preserve">Харина О. А. </w:t>
      </w:r>
    </w:p>
    <w:p w14:paraId="716F0F9B" w14:textId="77777777" w:rsidR="001F3F7B" w:rsidRDefault="001F3F7B" w:rsidP="001F3F7B">
      <w:pPr>
        <w:spacing w:after="0" w:line="240" w:lineRule="auto"/>
        <w:ind w:firstLine="709"/>
        <w:contextualSpacing/>
        <w:jc w:val="both"/>
        <w:outlineLvl w:val="2"/>
        <w:rPr>
          <w:rFonts w:eastAsia="Times New Roman" w:cs="Times New Roman"/>
          <w:b/>
          <w:bCs/>
          <w:color w:val="000000"/>
          <w:lang w:eastAsia="ru-RU"/>
        </w:rPr>
      </w:pPr>
      <w:r w:rsidRPr="00C90DF4">
        <w:rPr>
          <w:rFonts w:eastAsia="Times New Roman" w:cs="Times New Roman"/>
          <w:b/>
          <w:bCs/>
          <w:color w:val="000000"/>
          <w:lang w:eastAsia="ru-RU"/>
        </w:rPr>
        <w:t>Индийский военно-промышленный комплекс в условиях глобальной переориентации: импортозамещение, партн</w:t>
      </w:r>
      <w:r>
        <w:rPr>
          <w:rFonts w:eastAsia="Times New Roman" w:cs="Times New Roman"/>
          <w:b/>
          <w:bCs/>
          <w:color w:val="000000"/>
          <w:lang w:eastAsia="ru-RU"/>
        </w:rPr>
        <w:t>е</w:t>
      </w:r>
      <w:r w:rsidRPr="00C90DF4">
        <w:rPr>
          <w:rFonts w:eastAsia="Times New Roman" w:cs="Times New Roman"/>
          <w:b/>
          <w:bCs/>
          <w:color w:val="000000"/>
          <w:lang w:eastAsia="ru-RU"/>
        </w:rPr>
        <w:t>рство с Западом и стратегическая автономия</w:t>
      </w:r>
    </w:p>
    <w:bookmarkEnd w:id="45"/>
    <w:p w14:paraId="4CB69529" w14:textId="77777777" w:rsidR="001F3F7B" w:rsidRPr="00C90DF4" w:rsidRDefault="001F3F7B" w:rsidP="001F3F7B">
      <w:pPr>
        <w:spacing w:after="0" w:line="240" w:lineRule="auto"/>
        <w:ind w:firstLine="709"/>
        <w:contextualSpacing/>
        <w:jc w:val="both"/>
        <w:outlineLvl w:val="2"/>
        <w:rPr>
          <w:rFonts w:eastAsia="Times New Roman" w:cs="Times New Roman"/>
          <w:b/>
          <w:bCs/>
          <w:color w:val="000000"/>
          <w:lang w:eastAsia="ru-RU"/>
        </w:rPr>
      </w:pPr>
    </w:p>
    <w:p w14:paraId="13851672" w14:textId="77777777" w:rsidR="001F3F7B" w:rsidRPr="00C90DF4" w:rsidRDefault="001F3F7B" w:rsidP="001F3F7B">
      <w:pPr>
        <w:spacing w:after="0" w:line="240" w:lineRule="auto"/>
        <w:ind w:firstLine="709"/>
        <w:contextualSpacing/>
        <w:jc w:val="both"/>
        <w:rPr>
          <w:rFonts w:eastAsia="Times New Roman" w:cs="Times New Roman"/>
          <w:color w:val="000000"/>
          <w:lang w:eastAsia="ru-RU"/>
        </w:rPr>
      </w:pPr>
      <w:r w:rsidRPr="00C90DF4">
        <w:rPr>
          <w:rFonts w:eastAsia="Times New Roman" w:cs="Times New Roman"/>
          <w:color w:val="000000"/>
          <w:lang w:eastAsia="ru-RU"/>
        </w:rPr>
        <w:t>Индия оста</w:t>
      </w:r>
      <w:r>
        <w:rPr>
          <w:rFonts w:eastAsia="Times New Roman" w:cs="Times New Roman"/>
          <w:color w:val="000000"/>
          <w:lang w:eastAsia="ru-RU"/>
        </w:rPr>
        <w:t>е</w:t>
      </w:r>
      <w:r w:rsidRPr="00C90DF4">
        <w:rPr>
          <w:rFonts w:eastAsia="Times New Roman" w:cs="Times New Roman"/>
          <w:color w:val="000000"/>
          <w:lang w:eastAsia="ru-RU"/>
        </w:rPr>
        <w:t>тся одной из крупнейших стран-импорт</w:t>
      </w:r>
      <w:r>
        <w:rPr>
          <w:rFonts w:eastAsia="Times New Roman" w:cs="Times New Roman"/>
          <w:color w:val="000000"/>
          <w:lang w:eastAsia="ru-RU"/>
        </w:rPr>
        <w:t>е</w:t>
      </w:r>
      <w:r w:rsidRPr="00C90DF4">
        <w:rPr>
          <w:rFonts w:eastAsia="Times New Roman" w:cs="Times New Roman"/>
          <w:color w:val="000000"/>
          <w:lang w:eastAsia="ru-RU"/>
        </w:rPr>
        <w:t>ров вооружений, несмотря на усилия по наращиванию собственного оборонного производства. По данным SIPRI, за период 2019–2023 гг. Индия сохранила статус мирового лидера по объ</w:t>
      </w:r>
      <w:r>
        <w:rPr>
          <w:rFonts w:eastAsia="Times New Roman" w:cs="Times New Roman"/>
          <w:color w:val="000000"/>
          <w:lang w:eastAsia="ru-RU"/>
        </w:rPr>
        <w:t>е</w:t>
      </w:r>
      <w:r w:rsidRPr="00C90DF4">
        <w:rPr>
          <w:rFonts w:eastAsia="Times New Roman" w:cs="Times New Roman"/>
          <w:color w:val="000000"/>
          <w:lang w:eastAsia="ru-RU"/>
        </w:rPr>
        <w:t>му закупок вооружений, на е</w:t>
      </w:r>
      <w:r>
        <w:rPr>
          <w:rFonts w:eastAsia="Times New Roman" w:cs="Times New Roman"/>
          <w:color w:val="000000"/>
          <w:lang w:eastAsia="ru-RU"/>
        </w:rPr>
        <w:t>е</w:t>
      </w:r>
      <w:r w:rsidRPr="00C90DF4">
        <w:rPr>
          <w:rFonts w:eastAsia="Times New Roman" w:cs="Times New Roman"/>
          <w:color w:val="000000"/>
          <w:lang w:eastAsia="ru-RU"/>
        </w:rPr>
        <w:t xml:space="preserve"> долю приходится около 9% глобального импорта. Исторически основным поставщиком оставалась Россия, однако после введения антироссийских санкций Нью-Дели оказался перед необходимостью диверсификации оборонных партн</w:t>
      </w:r>
      <w:r>
        <w:rPr>
          <w:rFonts w:eastAsia="Times New Roman" w:cs="Times New Roman"/>
          <w:color w:val="000000"/>
          <w:lang w:eastAsia="ru-RU"/>
        </w:rPr>
        <w:t>е</w:t>
      </w:r>
      <w:r w:rsidRPr="00C90DF4">
        <w:rPr>
          <w:rFonts w:eastAsia="Times New Roman" w:cs="Times New Roman"/>
          <w:color w:val="000000"/>
          <w:lang w:eastAsia="ru-RU"/>
        </w:rPr>
        <w:t>ров и ускорения курса на стратегическую автономию.</w:t>
      </w:r>
    </w:p>
    <w:p w14:paraId="73BAD101" w14:textId="77777777" w:rsidR="001F3F7B" w:rsidRPr="00C90DF4" w:rsidRDefault="001F3F7B" w:rsidP="001F3F7B">
      <w:pPr>
        <w:spacing w:after="0" w:line="240" w:lineRule="auto"/>
        <w:ind w:firstLine="709"/>
        <w:contextualSpacing/>
        <w:jc w:val="both"/>
        <w:rPr>
          <w:rFonts w:eastAsia="Times New Roman" w:cs="Times New Roman"/>
          <w:color w:val="000000"/>
          <w:lang w:eastAsia="ru-RU"/>
        </w:rPr>
      </w:pPr>
      <w:r w:rsidRPr="00C90DF4">
        <w:rPr>
          <w:rFonts w:eastAsia="Times New Roman" w:cs="Times New Roman"/>
          <w:color w:val="000000"/>
          <w:lang w:eastAsia="ru-RU"/>
        </w:rPr>
        <w:t>С 2014 года правительство Нарендры Моди продвигает масштабную инициативу Make in India, которая включает оборонную промышленность как одну из ключевых отраслей. В 2020-х годах был введ</w:t>
      </w:r>
      <w:r>
        <w:rPr>
          <w:rFonts w:eastAsia="Times New Roman" w:cs="Times New Roman"/>
          <w:color w:val="000000"/>
          <w:lang w:eastAsia="ru-RU"/>
        </w:rPr>
        <w:t>е</w:t>
      </w:r>
      <w:r w:rsidRPr="00C90DF4">
        <w:rPr>
          <w:rFonts w:eastAsia="Times New Roman" w:cs="Times New Roman"/>
          <w:color w:val="000000"/>
          <w:lang w:eastAsia="ru-RU"/>
        </w:rPr>
        <w:t>н список запрещ</w:t>
      </w:r>
      <w:r>
        <w:rPr>
          <w:rFonts w:eastAsia="Times New Roman" w:cs="Times New Roman"/>
          <w:color w:val="000000"/>
          <w:lang w:eastAsia="ru-RU"/>
        </w:rPr>
        <w:t>е</w:t>
      </w:r>
      <w:r w:rsidRPr="00C90DF4">
        <w:rPr>
          <w:rFonts w:eastAsia="Times New Roman" w:cs="Times New Roman"/>
          <w:color w:val="000000"/>
          <w:lang w:eastAsia="ru-RU"/>
        </w:rPr>
        <w:t xml:space="preserve">нных к импорту вооружений (negative import list), который к 2025 году включает уже более 400 наименований. Это должно стимулировать внутреннее производство и частные инвестиции в ВПК. Крупнейшие государственные корпорации </w:t>
      </w:r>
      <w:r>
        <w:rPr>
          <w:rFonts w:eastAsia="Times New Roman" w:cs="Times New Roman"/>
          <w:color w:val="000000"/>
          <w:lang w:eastAsia="ru-RU"/>
        </w:rPr>
        <w:t>–</w:t>
      </w:r>
      <w:r w:rsidRPr="00C90DF4">
        <w:rPr>
          <w:rFonts w:eastAsia="Times New Roman" w:cs="Times New Roman"/>
          <w:color w:val="000000"/>
          <w:lang w:eastAsia="ru-RU"/>
        </w:rPr>
        <w:t xml:space="preserve"> Hindustan Aeronautics Limited (HAL), Bharat Electronics Limited (BEL), DRDO</w:t>
      </w:r>
      <w:r>
        <w:rPr>
          <w:rFonts w:eastAsia="Times New Roman" w:cs="Times New Roman"/>
          <w:color w:val="000000"/>
          <w:lang w:eastAsia="ru-RU"/>
        </w:rPr>
        <w:t xml:space="preserve"> – </w:t>
      </w:r>
      <w:r w:rsidRPr="00C90DF4">
        <w:rPr>
          <w:rFonts w:eastAsia="Times New Roman" w:cs="Times New Roman"/>
          <w:color w:val="000000"/>
          <w:lang w:eastAsia="ru-RU"/>
        </w:rPr>
        <w:t>развивают сотрудничество с частным сектором и иностранными компаниями.</w:t>
      </w:r>
    </w:p>
    <w:p w14:paraId="60F0F90A" w14:textId="77777777" w:rsidR="001F3F7B" w:rsidRPr="00C90DF4" w:rsidRDefault="001F3F7B" w:rsidP="001F3F7B">
      <w:pPr>
        <w:spacing w:after="0" w:line="240" w:lineRule="auto"/>
        <w:ind w:firstLine="709"/>
        <w:contextualSpacing/>
        <w:jc w:val="both"/>
        <w:rPr>
          <w:rFonts w:eastAsia="Times New Roman" w:cs="Times New Roman"/>
          <w:color w:val="000000"/>
          <w:lang w:eastAsia="ru-RU"/>
        </w:rPr>
      </w:pPr>
      <w:r w:rsidRPr="00C90DF4">
        <w:rPr>
          <w:rFonts w:eastAsia="Times New Roman" w:cs="Times New Roman"/>
          <w:color w:val="000000"/>
          <w:lang w:eastAsia="ru-RU"/>
        </w:rPr>
        <w:t>Одним из главных направлений новой стратегии стало развитие партн</w:t>
      </w:r>
      <w:r>
        <w:rPr>
          <w:rFonts w:eastAsia="Times New Roman" w:cs="Times New Roman"/>
          <w:color w:val="000000"/>
          <w:lang w:eastAsia="ru-RU"/>
        </w:rPr>
        <w:t>е</w:t>
      </w:r>
      <w:r w:rsidRPr="00C90DF4">
        <w:rPr>
          <w:rFonts w:eastAsia="Times New Roman" w:cs="Times New Roman"/>
          <w:color w:val="000000"/>
          <w:lang w:eastAsia="ru-RU"/>
        </w:rPr>
        <w:t xml:space="preserve">рств </w:t>
      </w:r>
      <w:r>
        <w:rPr>
          <w:rFonts w:eastAsia="Times New Roman" w:cs="Times New Roman"/>
          <w:color w:val="000000"/>
          <w:lang w:eastAsia="ru-RU"/>
        </w:rPr>
        <w:t>со странами Запада</w:t>
      </w:r>
      <w:r w:rsidRPr="00C90DF4">
        <w:rPr>
          <w:rFonts w:eastAsia="Times New Roman" w:cs="Times New Roman"/>
          <w:color w:val="000000"/>
          <w:lang w:eastAsia="ru-RU"/>
        </w:rPr>
        <w:t>. Сотрудничество с США вышло на новый уровень: в 2023 году Индия подписала соглашение о совместной разработке и производстве БПЛА, а также углубила кооперацию в сфере высокотехнологичных компонентов для ВВС. В 2024 году в рамках инициативы iCET (Initiative on Critical and Emerging Technology) США и Индия запустили проекты в области искусственного интеллекта и военных коммуникаций.</w:t>
      </w:r>
    </w:p>
    <w:p w14:paraId="178EE135" w14:textId="77777777" w:rsidR="001F3F7B" w:rsidRPr="00C90DF4" w:rsidRDefault="001F3F7B" w:rsidP="001F3F7B">
      <w:pPr>
        <w:spacing w:after="0" w:line="240" w:lineRule="auto"/>
        <w:ind w:firstLine="709"/>
        <w:contextualSpacing/>
        <w:jc w:val="both"/>
        <w:rPr>
          <w:rFonts w:eastAsia="Times New Roman" w:cs="Times New Roman"/>
          <w:color w:val="000000"/>
          <w:lang w:eastAsia="ru-RU"/>
        </w:rPr>
      </w:pPr>
      <w:r w:rsidRPr="00C90DF4">
        <w:rPr>
          <w:rFonts w:eastAsia="Times New Roman" w:cs="Times New Roman"/>
          <w:color w:val="000000"/>
          <w:lang w:eastAsia="ru-RU"/>
        </w:rPr>
        <w:t>Израиль стал ключевым поставщиком систем ПВО, беспилотников и радиоэлектронной борьбы, активно участвуя в локализации производства через совместные предприятия, особенно в рамках Make in India. Франция, в свою очередь, продолжает поставки и техническую поддержку истребителей Rafale, а также рассматривает возможность переноса сборки на индийскую территорию. Кроме того, Индия активно развивает оборонное сотрудничество с Юго-Восточной Азией, странами Африки и Ближнего Востока, одновременно продвигая экспорт собственного вооружения (например, комплексы BrahMos, системы ПВО Akash, РСЗО Pinaka).</w:t>
      </w:r>
    </w:p>
    <w:p w14:paraId="5F62694C" w14:textId="77777777" w:rsidR="001F3F7B" w:rsidRPr="00C90DF4" w:rsidRDefault="001F3F7B" w:rsidP="001F3F7B">
      <w:pPr>
        <w:spacing w:after="0" w:line="240" w:lineRule="auto"/>
        <w:ind w:firstLine="709"/>
        <w:contextualSpacing/>
        <w:jc w:val="both"/>
        <w:rPr>
          <w:rFonts w:eastAsia="Times New Roman" w:cs="Times New Roman"/>
          <w:color w:val="000000"/>
          <w:lang w:eastAsia="ru-RU"/>
        </w:rPr>
      </w:pPr>
      <w:r w:rsidRPr="00C90DF4">
        <w:rPr>
          <w:rFonts w:eastAsia="Times New Roman" w:cs="Times New Roman"/>
          <w:color w:val="000000"/>
          <w:lang w:eastAsia="ru-RU"/>
        </w:rPr>
        <w:t>Однако процесс импортозамещения сталкивается с рядом проблем: недостаточный уровень технологической независимости, зависимость от иностранных комплектующих, а также медленные темпы реформ в оборонной бюрократии. Частный сектор по-прежнему испытывает трудности в конкуренции с государственными корпорациями, а механизмы трансфера технологий часто буксуют на практике.</w:t>
      </w:r>
    </w:p>
    <w:p w14:paraId="5D6E678B" w14:textId="77777777" w:rsidR="001F3F7B" w:rsidRPr="00C90DF4" w:rsidRDefault="001F3F7B" w:rsidP="001F3F7B">
      <w:pPr>
        <w:spacing w:after="0" w:line="240" w:lineRule="auto"/>
        <w:ind w:firstLine="709"/>
        <w:contextualSpacing/>
        <w:jc w:val="both"/>
        <w:rPr>
          <w:rFonts w:eastAsia="Times New Roman" w:cs="Times New Roman"/>
          <w:color w:val="000000"/>
          <w:lang w:eastAsia="ru-RU"/>
        </w:rPr>
      </w:pPr>
      <w:r w:rsidRPr="00C90DF4">
        <w:rPr>
          <w:rFonts w:eastAsia="Times New Roman" w:cs="Times New Roman"/>
          <w:color w:val="000000"/>
          <w:lang w:eastAsia="ru-RU"/>
        </w:rPr>
        <w:t xml:space="preserve">Тем не менее, к 2025 году Индия демонстрирует устойчивый рост в экспорте вооружений </w:t>
      </w:r>
      <w:r>
        <w:rPr>
          <w:rFonts w:eastAsia="Times New Roman" w:cs="Times New Roman"/>
          <w:color w:val="000000"/>
          <w:lang w:eastAsia="ru-RU"/>
        </w:rPr>
        <w:t>–</w:t>
      </w:r>
      <w:r w:rsidRPr="00C90DF4">
        <w:rPr>
          <w:rFonts w:eastAsia="Times New Roman" w:cs="Times New Roman"/>
          <w:color w:val="000000"/>
          <w:lang w:eastAsia="ru-RU"/>
        </w:rPr>
        <w:t xml:space="preserve"> объ</w:t>
      </w:r>
      <w:r>
        <w:rPr>
          <w:rFonts w:eastAsia="Times New Roman" w:cs="Times New Roman"/>
          <w:color w:val="000000"/>
          <w:lang w:eastAsia="ru-RU"/>
        </w:rPr>
        <w:t>е</w:t>
      </w:r>
      <w:r w:rsidRPr="00C90DF4">
        <w:rPr>
          <w:rFonts w:eastAsia="Times New Roman" w:cs="Times New Roman"/>
          <w:color w:val="000000"/>
          <w:lang w:eastAsia="ru-RU"/>
        </w:rPr>
        <w:t>м экспорта вырос в 15 раз по сравнению с 2015 годом и составляет более $2,5 млрд. Это отражает постепенное укрепление позиций Индии как не только потребителя, но и потенциального экспорт</w:t>
      </w:r>
      <w:r>
        <w:rPr>
          <w:rFonts w:eastAsia="Times New Roman" w:cs="Times New Roman"/>
          <w:color w:val="000000"/>
          <w:lang w:eastAsia="ru-RU"/>
        </w:rPr>
        <w:t>е</w:t>
      </w:r>
      <w:r w:rsidRPr="00C90DF4">
        <w:rPr>
          <w:rFonts w:eastAsia="Times New Roman" w:cs="Times New Roman"/>
          <w:color w:val="000000"/>
          <w:lang w:eastAsia="ru-RU"/>
        </w:rPr>
        <w:t>ра высокотехнологичной военной продукции, особенно в странах Глобального Юга.</w:t>
      </w:r>
    </w:p>
    <w:p w14:paraId="6F871EA7" w14:textId="77777777" w:rsidR="001F3F7B" w:rsidRPr="00C90DF4" w:rsidRDefault="001F3F7B" w:rsidP="001F3F7B">
      <w:pPr>
        <w:spacing w:after="0" w:line="240" w:lineRule="auto"/>
        <w:ind w:firstLine="709"/>
        <w:contextualSpacing/>
        <w:jc w:val="both"/>
      </w:pPr>
    </w:p>
    <w:p w14:paraId="145CDA13" w14:textId="77777777" w:rsidR="001F3F7B" w:rsidRDefault="001F3F7B" w:rsidP="00C51F05">
      <w:pPr>
        <w:spacing w:line="240" w:lineRule="auto"/>
        <w:ind w:firstLine="709"/>
        <w:jc w:val="both"/>
        <w:rPr>
          <w:rFonts w:cs="Times New Roman"/>
          <w:szCs w:val="24"/>
          <w:u w:val="single"/>
        </w:rPr>
      </w:pPr>
    </w:p>
    <w:p w14:paraId="3D3B6A42" w14:textId="37ECD965" w:rsidR="00D5471B" w:rsidRPr="001F3F7B" w:rsidRDefault="00D5471B" w:rsidP="00C51F05">
      <w:pPr>
        <w:spacing w:line="240" w:lineRule="auto"/>
        <w:ind w:firstLine="709"/>
        <w:jc w:val="both"/>
        <w:rPr>
          <w:rFonts w:cs="Times New Roman"/>
          <w:szCs w:val="24"/>
          <w:u w:val="single"/>
        </w:rPr>
      </w:pPr>
      <w:bookmarkStart w:id="46" w:name="_Hlk197166637"/>
      <w:r w:rsidRPr="001F3F7B">
        <w:rPr>
          <w:rFonts w:cs="Times New Roman"/>
          <w:szCs w:val="24"/>
          <w:u w:val="single"/>
        </w:rPr>
        <w:t>Черешнева Л.А</w:t>
      </w:r>
    </w:p>
    <w:p w14:paraId="25B0F8BB" w14:textId="6475DDCA" w:rsidR="006816D1" w:rsidRDefault="001F3F7B" w:rsidP="00C51F05">
      <w:pPr>
        <w:spacing w:after="0" w:line="240" w:lineRule="auto"/>
        <w:ind w:firstLine="709"/>
        <w:jc w:val="both"/>
        <w:rPr>
          <w:rFonts w:cs="Times New Roman"/>
          <w:b/>
          <w:bCs/>
          <w:szCs w:val="24"/>
        </w:rPr>
      </w:pPr>
      <w:r w:rsidRPr="00315192">
        <w:rPr>
          <w:rFonts w:cs="Times New Roman"/>
          <w:b/>
          <w:bCs/>
          <w:szCs w:val="24"/>
        </w:rPr>
        <w:t>Вторая мировая война и Индия: власть, армия, народ</w:t>
      </w:r>
    </w:p>
    <w:p w14:paraId="6339984E" w14:textId="77777777" w:rsidR="001F3F7B" w:rsidRDefault="001F3F7B" w:rsidP="00C51F05">
      <w:pPr>
        <w:spacing w:after="0" w:line="240" w:lineRule="auto"/>
        <w:ind w:firstLine="709"/>
        <w:jc w:val="both"/>
        <w:rPr>
          <w:rFonts w:cs="Times New Roman"/>
          <w:szCs w:val="24"/>
        </w:rPr>
      </w:pPr>
    </w:p>
    <w:bookmarkEnd w:id="46"/>
    <w:p w14:paraId="0FE15276" w14:textId="77777777" w:rsidR="001F3F7B" w:rsidRPr="00003AD2" w:rsidRDefault="001F3F7B" w:rsidP="001F3F7B">
      <w:pPr>
        <w:spacing w:line="240" w:lineRule="auto"/>
        <w:ind w:firstLine="709"/>
        <w:contextualSpacing/>
        <w:jc w:val="both"/>
        <w:rPr>
          <w:rFonts w:cs="Times New Roman"/>
          <w:szCs w:val="24"/>
        </w:rPr>
      </w:pPr>
      <w:r w:rsidRPr="00003AD2">
        <w:rPr>
          <w:rFonts w:cs="Times New Roman"/>
          <w:szCs w:val="24"/>
        </w:rPr>
        <w:t>В докладе, основанном на индийских и британских документальных данных, рассматривается комплекс проблем истории колониальной Индии в годы Второй мировой войны. Вопрос об объявлении Индии воюющей стороной без консультаций официального Лондона с политическими силами колонии стал важнейшим в определении позиций партий и организаций страны. В докладе проанализированы действия колониальной администрации вице-королей Линлитгоу и Уэйвелла в военные годы и сделан вывод об их двойственном характере: с одной стороны, следуя в русле политики Великобритании, они перевели страну на военное положение, содействовали организации сопротивления японской агрессии. С другой стороны, администрация Индии выполняла задачу сдерживания национального освободительного движения, в том числе и гибкими методами «умной силы». Автор дает сопоставительную характеристику стратегии и тактики Индийского национального кон</w:t>
      </w:r>
      <w:r>
        <w:rPr>
          <w:rFonts w:cs="Times New Roman"/>
          <w:szCs w:val="24"/>
        </w:rPr>
        <w:t>гресса</w:t>
      </w:r>
      <w:r w:rsidRPr="00003AD2">
        <w:rPr>
          <w:rFonts w:cs="Times New Roman"/>
          <w:szCs w:val="24"/>
        </w:rPr>
        <w:t>, Мусульман</w:t>
      </w:r>
      <w:r>
        <w:rPr>
          <w:rFonts w:cs="Times New Roman"/>
          <w:szCs w:val="24"/>
        </w:rPr>
        <w:t>ской лиги</w:t>
      </w:r>
      <w:r w:rsidRPr="00003AD2">
        <w:rPr>
          <w:rFonts w:cs="Times New Roman"/>
          <w:szCs w:val="24"/>
        </w:rPr>
        <w:t>, Хинду Махасабхи, сикхской «</w:t>
      </w:r>
      <w:r>
        <w:rPr>
          <w:rFonts w:cs="Times New Roman"/>
          <w:szCs w:val="24"/>
        </w:rPr>
        <w:t xml:space="preserve">Широмани </w:t>
      </w:r>
      <w:r w:rsidRPr="00003AD2">
        <w:rPr>
          <w:rFonts w:cs="Times New Roman"/>
          <w:szCs w:val="24"/>
        </w:rPr>
        <w:t>Акали дал», Коммунистической партии Индии и других сил в ходе войны,</w:t>
      </w:r>
      <w:r>
        <w:rPr>
          <w:rFonts w:cs="Times New Roman"/>
          <w:szCs w:val="24"/>
        </w:rPr>
        <w:t xml:space="preserve"> выявляет</w:t>
      </w:r>
      <w:r w:rsidRPr="00003AD2">
        <w:rPr>
          <w:rFonts w:cs="Times New Roman"/>
          <w:szCs w:val="24"/>
        </w:rPr>
        <w:t xml:space="preserve"> </w:t>
      </w:r>
      <w:r>
        <w:rPr>
          <w:rFonts w:cs="Times New Roman"/>
          <w:szCs w:val="24"/>
        </w:rPr>
        <w:t xml:space="preserve">специфику действий властей против каждого из перечисленных игроков и </w:t>
      </w:r>
      <w:r w:rsidRPr="00003AD2">
        <w:rPr>
          <w:rFonts w:cs="Times New Roman"/>
          <w:szCs w:val="24"/>
        </w:rPr>
        <w:t xml:space="preserve">выявляет особенность и слабость национального движения </w:t>
      </w:r>
      <w:r>
        <w:rPr>
          <w:rFonts w:cs="Times New Roman"/>
          <w:szCs w:val="24"/>
        </w:rPr>
        <w:t>–</w:t>
      </w:r>
      <w:r w:rsidRPr="00003AD2">
        <w:rPr>
          <w:rFonts w:cs="Times New Roman"/>
          <w:szCs w:val="24"/>
        </w:rPr>
        <w:t xml:space="preserve"> отсутствие единого антиколониального фронта в 1939-1945 гг.</w:t>
      </w:r>
      <w:r>
        <w:rPr>
          <w:rFonts w:cs="Times New Roman"/>
          <w:szCs w:val="24"/>
        </w:rPr>
        <w:t xml:space="preserve"> </w:t>
      </w:r>
    </w:p>
    <w:p w14:paraId="52252E4A" w14:textId="77777777" w:rsidR="001F3F7B" w:rsidRPr="00003AD2" w:rsidRDefault="001F3F7B" w:rsidP="001F3F7B">
      <w:pPr>
        <w:spacing w:line="240" w:lineRule="auto"/>
        <w:ind w:firstLine="709"/>
        <w:contextualSpacing/>
        <w:jc w:val="both"/>
        <w:rPr>
          <w:rFonts w:cs="Times New Roman"/>
          <w:szCs w:val="24"/>
        </w:rPr>
      </w:pPr>
      <w:r w:rsidRPr="00003AD2">
        <w:rPr>
          <w:rFonts w:cs="Times New Roman"/>
          <w:szCs w:val="24"/>
        </w:rPr>
        <w:t>Автор характеризует проблему необходимости соотнесения  антиколониальных целей индийского национализма и глобальных задач разгрома фашизма и милитаризма стран «оси»</w:t>
      </w:r>
      <w:r>
        <w:rPr>
          <w:rFonts w:cs="Times New Roman"/>
          <w:szCs w:val="24"/>
        </w:rPr>
        <w:t xml:space="preserve">. Анализируя </w:t>
      </w:r>
      <w:r w:rsidRPr="00003AD2">
        <w:rPr>
          <w:rFonts w:cs="Times New Roman"/>
          <w:szCs w:val="24"/>
        </w:rPr>
        <w:t xml:space="preserve">роль Королевской индийской армии в военный период, автор показывает негативное отношение к ней со стороны населения и политических партий страны. Колониальная армия воспринималась </w:t>
      </w:r>
      <w:r>
        <w:rPr>
          <w:rFonts w:cs="Times New Roman"/>
          <w:szCs w:val="24"/>
        </w:rPr>
        <w:t xml:space="preserve">ими, </w:t>
      </w:r>
      <w:r w:rsidRPr="00003AD2">
        <w:rPr>
          <w:rFonts w:cs="Times New Roman"/>
          <w:szCs w:val="24"/>
        </w:rPr>
        <w:t>как атрибут режима. Характеристика ее социального и конфессионального состава, родов войск, специфики поведенческих норм, участия в боевых операциях метрополии, а также в подавлении масштабных народных антибританских выступлений индийцев позволяет сделать вывод о начале сложного процесса индианизации армии и превращения ее в освободительную силу страны. Автор затрагивает проблему «восточного коллаборационизма», так называемой Индийской национальной армии (ИНА). Отношение индийских народов к войне и японской агрессии подано через призму партийных позиций и общественных движений в Индии.</w:t>
      </w:r>
    </w:p>
    <w:p w14:paraId="776DBA46" w14:textId="77777777" w:rsidR="001F3F7B" w:rsidRPr="00003AD2" w:rsidRDefault="001F3F7B" w:rsidP="001F3F7B">
      <w:pPr>
        <w:spacing w:line="240" w:lineRule="auto"/>
        <w:ind w:firstLine="709"/>
        <w:contextualSpacing/>
        <w:jc w:val="both"/>
        <w:rPr>
          <w:rFonts w:cs="Times New Roman"/>
          <w:szCs w:val="24"/>
        </w:rPr>
      </w:pPr>
      <w:r>
        <w:rPr>
          <w:rFonts w:cs="Times New Roman"/>
          <w:szCs w:val="24"/>
        </w:rPr>
        <w:t>Автор делает вывод: В</w:t>
      </w:r>
      <w:r w:rsidRPr="00003AD2">
        <w:rPr>
          <w:rFonts w:cs="Times New Roman"/>
          <w:szCs w:val="24"/>
        </w:rPr>
        <w:t>торая мировая война стимулировала активность как британской администрации в Индии, так и деятельность национальных политических партий и организаций. Защита интересов Великобритании как члена Антигитлеровской и Антияпонской коалиций предполагала консервацию колониального режима в Индии (при постепенном либерально-демократическом реформировании системы ее управления). Колониальная армия и ресурсы страны использовались Лондоном в полной мере с первых до последних дней войны.</w:t>
      </w:r>
      <w:r>
        <w:rPr>
          <w:rFonts w:cs="Times New Roman"/>
          <w:szCs w:val="24"/>
        </w:rPr>
        <w:t xml:space="preserve"> </w:t>
      </w:r>
      <w:r w:rsidRPr="00003AD2">
        <w:rPr>
          <w:rFonts w:cs="Times New Roman"/>
          <w:szCs w:val="24"/>
        </w:rPr>
        <w:t xml:space="preserve">Для национальных партий и организаций Индии война стала временем активизации борьбы за свои программные цели, часто взаимоисключающие – от достижения независимости единой Индии до создания нескольких независимых государств на Индостане. Политическая фрагментарность индийского национализма ослабляла его в целом, создавала условия для успешной репрессивной политики британской администрации, оправдывавшей свои действия обстоятельствами внешней угрозы, военным положением, военным законодательством. </w:t>
      </w:r>
    </w:p>
    <w:p w14:paraId="1142E591" w14:textId="77777777" w:rsidR="006816D1" w:rsidRDefault="006816D1" w:rsidP="00C51F05">
      <w:pPr>
        <w:spacing w:after="0" w:line="240" w:lineRule="auto"/>
        <w:ind w:firstLine="709"/>
        <w:jc w:val="both"/>
        <w:rPr>
          <w:rFonts w:cs="Times New Roman"/>
          <w:szCs w:val="24"/>
        </w:rPr>
      </w:pPr>
    </w:p>
    <w:p w14:paraId="7B0C58B9" w14:textId="2425D521" w:rsidR="001F3F7B" w:rsidRPr="001F3F7B" w:rsidRDefault="001F3F7B" w:rsidP="00C51F05">
      <w:pPr>
        <w:spacing w:after="0" w:line="240" w:lineRule="auto"/>
        <w:ind w:firstLine="709"/>
        <w:jc w:val="both"/>
        <w:rPr>
          <w:rFonts w:cs="Times New Roman"/>
          <w:szCs w:val="24"/>
          <w:u w:val="single"/>
        </w:rPr>
      </w:pPr>
      <w:bookmarkStart w:id="47" w:name="_Hlk197166676"/>
      <w:r w:rsidRPr="001F3F7B">
        <w:rPr>
          <w:rFonts w:cs="Times New Roman"/>
          <w:szCs w:val="24"/>
          <w:u w:val="single"/>
        </w:rPr>
        <w:t xml:space="preserve">Шалахов Е. Г. </w:t>
      </w:r>
    </w:p>
    <w:p w14:paraId="4B25C774" w14:textId="77777777" w:rsidR="001F3F7B" w:rsidRDefault="001F3F7B" w:rsidP="00C51F05">
      <w:pPr>
        <w:spacing w:after="0" w:line="240" w:lineRule="auto"/>
        <w:ind w:firstLine="709"/>
        <w:jc w:val="both"/>
        <w:rPr>
          <w:rFonts w:cs="Times New Roman"/>
          <w:szCs w:val="24"/>
        </w:rPr>
      </w:pPr>
    </w:p>
    <w:p w14:paraId="0A8FAE7F" w14:textId="77777777" w:rsidR="001F3F7B" w:rsidRPr="00A06B65" w:rsidRDefault="001F3F7B" w:rsidP="001F3F7B">
      <w:pPr>
        <w:pStyle w:val="a7"/>
        <w:spacing w:before="0" w:beforeAutospacing="0" w:after="0" w:afterAutospacing="0"/>
        <w:jc w:val="both"/>
        <w:rPr>
          <w:b/>
          <w:color w:val="000000"/>
        </w:rPr>
      </w:pPr>
      <w:r w:rsidRPr="00A06B65">
        <w:rPr>
          <w:b/>
          <w:color w:val="000000"/>
        </w:rPr>
        <w:t>Военная элита Южной Азии в древности: варна кшатриев (к вопросу о происхождении)</w:t>
      </w:r>
    </w:p>
    <w:bookmarkEnd w:id="47"/>
    <w:p w14:paraId="4525E9D2" w14:textId="77777777" w:rsidR="001F3F7B" w:rsidRPr="00A06B65" w:rsidRDefault="001F3F7B" w:rsidP="001F3F7B">
      <w:pPr>
        <w:pStyle w:val="a7"/>
        <w:spacing w:before="0" w:beforeAutospacing="0" w:after="0" w:afterAutospacing="0"/>
        <w:jc w:val="both"/>
        <w:rPr>
          <w:b/>
          <w:color w:val="000000"/>
        </w:rPr>
      </w:pPr>
    </w:p>
    <w:p w14:paraId="5A87F328" w14:textId="77777777" w:rsidR="001F3F7B" w:rsidRPr="00A06B65" w:rsidRDefault="001F3F7B" w:rsidP="001F3F7B">
      <w:pPr>
        <w:pStyle w:val="a7"/>
        <w:spacing w:before="0" w:beforeAutospacing="0" w:after="0" w:afterAutospacing="0"/>
        <w:ind w:firstLine="709"/>
        <w:contextualSpacing/>
        <w:jc w:val="both"/>
        <w:rPr>
          <w:color w:val="000000"/>
        </w:rPr>
      </w:pPr>
      <w:r w:rsidRPr="00A06B65">
        <w:t xml:space="preserve">Выступление посвящено изучению археологических памятников бронзового века, открытых в различных регионах Евразии. Наиболее значимые во всех отношениях открытия сделаны учёными в Северо-Восточной и Центральной Азии. Огромное влияние на развитие военного дела, в т.ч. и Южной Азии, оказали подвижные сейминско-турбинские конные отряды, во главе которых стояли хорошо вооруженные лидеры племенных кланов. Нами анализируются источники, иллюстрирующие существование в эпоху бронзы культа воинской элиты. Облик лидеров эпохи палеометалла попытался реконструировать авторитетный исследователь из Санкт-Петербурга Д. Г. Савинов. Его интерес к носителям сейминско-турбинских бронз был напрямую связан с исследованием феномена внедрения новых идей и технологий на значительные расстояния. Восточный и, возможно, юго-восточный вектор интеграционных процессов сейминско-турбинской эпохи не мог не повлиять на идеологические и иерархические трансформации внутри первобытных племён, по чьей территории уже прошли древнейшие в истории Евразийского континента номады. Престижное древковое оружие, найденное в погребениях вождей азиатских кочевников рубежа III–II тыс. до н.э., и запечатленное в наскальном искусстве Монголии и Горного Алтая, снабжено элементами, которые подчеркивают высокий социальный статус воинов-копейщиков. Важно отметить, что в наступившее героическое время сложились условия к появлению варны кшатриев в Древней Индии. На мой взгляд, к древнейшему пласту индоарийской традиции относятся так называемая сословная атрибутика кшатриев и присущая им символика цвета. Важнейшим индикатором атрибутики кшатриев является комплекс вооружения и защитного снаряжения, характерный для древнеиндийского воинства эпохи существования ведической культуры. Образ Бхишмы – кшатрия из Лунной династии, изображаемого обычно с могучим торсом и мускулистыми руками, дополняют наголовье или шлем с грибовидным навершием, вычурный доспех в виде анатомической кирасы, а также колчан, полный стрел, за спиной. Красный цвет повседневного и парадного одеяния призван был подчеркнуть высокий статус варны кшатриев в социальной иерархии Древней Индии. Любопытно, что ещё в эпоху бронзы красный цвет указывал на принадлежность человека к княжескому роду, символизировал власть военного вождя. В качестве примера, маркирующего ранний период сложения символики цвета у воинов-кшатриев, можно привести материалы «княжеского» захоронения № 10 Юринского могильника, в котором, кроме богатого набора бронзового оружия, встречено пятно красной охры, использованной в сложном погребальном ритуале.      </w:t>
      </w:r>
      <w:r w:rsidRPr="00A06B65">
        <w:rPr>
          <w:color w:val="000000"/>
        </w:rPr>
        <w:t xml:space="preserve"> </w:t>
      </w:r>
    </w:p>
    <w:p w14:paraId="4E75E903" w14:textId="77777777" w:rsidR="001F3F7B" w:rsidRDefault="001F3F7B" w:rsidP="00C51F05">
      <w:pPr>
        <w:spacing w:after="0" w:line="240" w:lineRule="auto"/>
        <w:ind w:firstLine="709"/>
        <w:jc w:val="both"/>
        <w:rPr>
          <w:rFonts w:cs="Times New Roman"/>
          <w:szCs w:val="24"/>
        </w:rPr>
      </w:pPr>
    </w:p>
    <w:p w14:paraId="67648371" w14:textId="77777777" w:rsidR="001F3F7B" w:rsidRDefault="001F3F7B" w:rsidP="00C51F05">
      <w:pPr>
        <w:spacing w:after="0" w:line="240" w:lineRule="auto"/>
        <w:ind w:firstLine="709"/>
        <w:jc w:val="both"/>
        <w:rPr>
          <w:rFonts w:cs="Times New Roman"/>
          <w:szCs w:val="24"/>
        </w:rPr>
      </w:pPr>
    </w:p>
    <w:p w14:paraId="4E6DB807" w14:textId="77777777" w:rsidR="006816D1" w:rsidRPr="006816D1" w:rsidRDefault="006816D1" w:rsidP="00C51F05">
      <w:pPr>
        <w:spacing w:after="0" w:line="240" w:lineRule="auto"/>
        <w:ind w:firstLine="709"/>
        <w:jc w:val="both"/>
        <w:rPr>
          <w:rFonts w:cs="Times New Roman"/>
          <w:szCs w:val="24"/>
          <w:u w:val="single"/>
        </w:rPr>
      </w:pPr>
      <w:bookmarkStart w:id="48" w:name="_Hlk197166716"/>
      <w:r w:rsidRPr="006816D1">
        <w:rPr>
          <w:rFonts w:cs="Times New Roman"/>
          <w:szCs w:val="24"/>
          <w:u w:val="single"/>
        </w:rPr>
        <w:t xml:space="preserve">Шаумян Т. Л. </w:t>
      </w:r>
    </w:p>
    <w:p w14:paraId="792723FA" w14:textId="77777777" w:rsidR="001F3F7B" w:rsidRDefault="001F3F7B" w:rsidP="00C51F05">
      <w:pPr>
        <w:pStyle w:val="aa"/>
        <w:tabs>
          <w:tab w:val="left" w:pos="142"/>
          <w:tab w:val="left" w:pos="7038"/>
          <w:tab w:val="left" w:pos="7464"/>
          <w:tab w:val="left" w:pos="8364"/>
        </w:tabs>
        <w:ind w:right="567" w:firstLine="709"/>
        <w:jc w:val="both"/>
        <w:rPr>
          <w:b/>
          <w:bCs/>
          <w:sz w:val="24"/>
          <w:szCs w:val="24"/>
        </w:rPr>
      </w:pPr>
    </w:p>
    <w:p w14:paraId="4803767C" w14:textId="738CBC77" w:rsidR="00D564E3" w:rsidRPr="001F3F7B" w:rsidRDefault="001F3F7B" w:rsidP="00C51F05">
      <w:pPr>
        <w:pStyle w:val="aa"/>
        <w:tabs>
          <w:tab w:val="left" w:pos="142"/>
          <w:tab w:val="left" w:pos="7038"/>
          <w:tab w:val="left" w:pos="7464"/>
          <w:tab w:val="left" w:pos="8364"/>
        </w:tabs>
        <w:ind w:right="567" w:firstLine="709"/>
        <w:jc w:val="both"/>
        <w:rPr>
          <w:b/>
          <w:bCs/>
          <w:sz w:val="24"/>
          <w:szCs w:val="24"/>
        </w:rPr>
      </w:pPr>
      <w:r w:rsidRPr="001F3F7B">
        <w:rPr>
          <w:b/>
          <w:bCs/>
          <w:sz w:val="24"/>
          <w:szCs w:val="24"/>
        </w:rPr>
        <w:t>Из истории пограничного конфликта между Индией и Китаем</w:t>
      </w:r>
    </w:p>
    <w:bookmarkEnd w:id="48"/>
    <w:p w14:paraId="136D05BC" w14:textId="77777777" w:rsidR="001F3F7B" w:rsidRPr="00DC6816" w:rsidRDefault="001F3F7B" w:rsidP="001F3F7B">
      <w:pPr>
        <w:spacing w:line="240" w:lineRule="auto"/>
        <w:ind w:firstLine="567"/>
        <w:contextualSpacing/>
        <w:jc w:val="both"/>
        <w:rPr>
          <w:rFonts w:cs="Times New Roman"/>
          <w:szCs w:val="24"/>
        </w:rPr>
      </w:pPr>
      <w:r w:rsidRPr="00DC6816">
        <w:rPr>
          <w:rFonts w:cs="Times New Roman"/>
          <w:szCs w:val="24"/>
        </w:rPr>
        <w:t xml:space="preserve">После периода конфликтов между Индией и Китаем в середине </w:t>
      </w:r>
      <w:r>
        <w:rPr>
          <w:rFonts w:cs="Times New Roman"/>
          <w:szCs w:val="24"/>
        </w:rPr>
        <w:t>ХХ</w:t>
      </w:r>
      <w:r w:rsidRPr="00DC6816">
        <w:rPr>
          <w:rFonts w:cs="Times New Roman"/>
          <w:szCs w:val="24"/>
        </w:rPr>
        <w:t xml:space="preserve"> в</w:t>
      </w:r>
      <w:r>
        <w:rPr>
          <w:rFonts w:cs="Times New Roman"/>
          <w:szCs w:val="24"/>
        </w:rPr>
        <w:t xml:space="preserve">ека, </w:t>
      </w:r>
      <w:r w:rsidRPr="00DC6816">
        <w:rPr>
          <w:rFonts w:cs="Times New Roman"/>
          <w:szCs w:val="24"/>
        </w:rPr>
        <w:t xml:space="preserve"> </w:t>
      </w:r>
      <w:r>
        <w:rPr>
          <w:rFonts w:cs="Times New Roman"/>
          <w:szCs w:val="24"/>
        </w:rPr>
        <w:t>в</w:t>
      </w:r>
      <w:r w:rsidRPr="00DC6816">
        <w:rPr>
          <w:rFonts w:cs="Times New Roman"/>
          <w:szCs w:val="24"/>
        </w:rPr>
        <w:t xml:space="preserve"> первой четверти нового тысячелетия сохраня</w:t>
      </w:r>
      <w:r>
        <w:rPr>
          <w:rFonts w:cs="Times New Roman"/>
          <w:szCs w:val="24"/>
        </w:rPr>
        <w:t>е</w:t>
      </w:r>
      <w:r w:rsidRPr="00DC6816">
        <w:rPr>
          <w:rFonts w:cs="Times New Roman"/>
          <w:szCs w:val="24"/>
        </w:rPr>
        <w:t>тся тенденци</w:t>
      </w:r>
      <w:r>
        <w:rPr>
          <w:rFonts w:cs="Times New Roman"/>
          <w:szCs w:val="24"/>
        </w:rPr>
        <w:t>я</w:t>
      </w:r>
      <w:r w:rsidRPr="00DC6816">
        <w:rPr>
          <w:rFonts w:cs="Times New Roman"/>
          <w:szCs w:val="24"/>
        </w:rPr>
        <w:t xml:space="preserve"> </w:t>
      </w:r>
      <w:r>
        <w:rPr>
          <w:rFonts w:cs="Times New Roman"/>
          <w:szCs w:val="24"/>
        </w:rPr>
        <w:t xml:space="preserve"> к развитию и нормализации их</w:t>
      </w:r>
      <w:r w:rsidRPr="00DC6816">
        <w:rPr>
          <w:rFonts w:cs="Times New Roman"/>
          <w:szCs w:val="24"/>
        </w:rPr>
        <w:t xml:space="preserve"> отношени</w:t>
      </w:r>
      <w:r>
        <w:rPr>
          <w:rFonts w:cs="Times New Roman"/>
          <w:szCs w:val="24"/>
        </w:rPr>
        <w:t>й.</w:t>
      </w:r>
      <w:r w:rsidRPr="00DC6816">
        <w:rPr>
          <w:rFonts w:cs="Times New Roman"/>
          <w:szCs w:val="24"/>
        </w:rPr>
        <w:t xml:space="preserve"> </w:t>
      </w:r>
      <w:r>
        <w:rPr>
          <w:rFonts w:cs="Times New Roman"/>
          <w:szCs w:val="24"/>
        </w:rPr>
        <w:t xml:space="preserve"> Лидеры азиатских </w:t>
      </w:r>
      <w:r w:rsidRPr="00DC6816">
        <w:rPr>
          <w:rFonts w:cs="Times New Roman"/>
          <w:szCs w:val="24"/>
        </w:rPr>
        <w:t>держав – Нарендра Моди и Си</w:t>
      </w:r>
      <w:r>
        <w:rPr>
          <w:rFonts w:cs="Times New Roman"/>
          <w:szCs w:val="24"/>
        </w:rPr>
        <w:t xml:space="preserve"> </w:t>
      </w:r>
      <w:r w:rsidRPr="00DC6816">
        <w:rPr>
          <w:rFonts w:cs="Times New Roman"/>
          <w:szCs w:val="24"/>
        </w:rPr>
        <w:t>Цзиньпин</w:t>
      </w:r>
      <w:r>
        <w:rPr>
          <w:rFonts w:cs="Times New Roman"/>
          <w:szCs w:val="24"/>
        </w:rPr>
        <w:t xml:space="preserve"> -</w:t>
      </w:r>
      <w:r w:rsidRPr="00DC6816">
        <w:rPr>
          <w:rFonts w:cs="Times New Roman"/>
          <w:szCs w:val="24"/>
        </w:rPr>
        <w:t xml:space="preserve">   утвержда</w:t>
      </w:r>
      <w:r>
        <w:rPr>
          <w:rFonts w:cs="Times New Roman"/>
          <w:szCs w:val="24"/>
        </w:rPr>
        <w:t>ют</w:t>
      </w:r>
      <w:r w:rsidRPr="00DC6816">
        <w:rPr>
          <w:rFonts w:cs="Times New Roman"/>
          <w:szCs w:val="24"/>
        </w:rPr>
        <w:t>, что сотрудничество между ними  важно для глобальной стабильности, а сохраняющиеся разногласия не должны  препятствовать взаимодействию в самых различных областях. В то же время, раз</w:t>
      </w:r>
      <w:r>
        <w:rPr>
          <w:rFonts w:cs="Times New Roman"/>
          <w:szCs w:val="24"/>
        </w:rPr>
        <w:t>личные точки зрения</w:t>
      </w:r>
      <w:r w:rsidRPr="00DC6816">
        <w:rPr>
          <w:rFonts w:cs="Times New Roman"/>
          <w:szCs w:val="24"/>
        </w:rPr>
        <w:t xml:space="preserve"> в оценках </w:t>
      </w:r>
      <w:r>
        <w:rPr>
          <w:rFonts w:cs="Times New Roman"/>
          <w:szCs w:val="24"/>
        </w:rPr>
        <w:t xml:space="preserve">происхождения и </w:t>
      </w:r>
      <w:r w:rsidRPr="00DC6816">
        <w:rPr>
          <w:rFonts w:cs="Times New Roman"/>
          <w:szCs w:val="24"/>
        </w:rPr>
        <w:t>существа погранично-территориальной проблемы сохраняются, и это подчас приводит к обострению ситуации в Гималаях и вооруженным столкновениям в пограничных районах. Истоки сохраняющейся конфронтации следует искать в исторических событиях конца Х</w:t>
      </w:r>
      <w:r w:rsidRPr="00DC6816">
        <w:rPr>
          <w:rFonts w:cs="Times New Roman"/>
          <w:szCs w:val="24"/>
          <w:lang w:val="en-US"/>
        </w:rPr>
        <w:t>I</w:t>
      </w:r>
      <w:r w:rsidRPr="00DC6816">
        <w:rPr>
          <w:rFonts w:cs="Times New Roman"/>
          <w:szCs w:val="24"/>
        </w:rPr>
        <w:t xml:space="preserve">Х- начала ХХ вв.,  когда проблема формирования межгосударственных границ в Гималаях между  Британской Индией и оккупированного Цинским Китаем Тибета была предметом широких обсуждений в контексте «Большой игры» - противоречий и англо-русского соперничества в Центральной Азии. </w:t>
      </w:r>
    </w:p>
    <w:p w14:paraId="5881CB72" w14:textId="77777777" w:rsidR="001F3F7B" w:rsidRPr="00DC6816" w:rsidRDefault="001F3F7B" w:rsidP="001F3F7B">
      <w:pPr>
        <w:spacing w:line="240" w:lineRule="auto"/>
        <w:ind w:firstLine="567"/>
        <w:contextualSpacing/>
        <w:jc w:val="both"/>
        <w:rPr>
          <w:rFonts w:cs="Times New Roman"/>
          <w:szCs w:val="24"/>
        </w:rPr>
      </w:pPr>
      <w:r w:rsidRPr="00DC6816">
        <w:rPr>
          <w:rFonts w:cs="Times New Roman"/>
          <w:szCs w:val="24"/>
        </w:rPr>
        <w:t>После провозглашения независимости Индии и К</w:t>
      </w:r>
      <w:r>
        <w:rPr>
          <w:rFonts w:cs="Times New Roman"/>
          <w:szCs w:val="24"/>
        </w:rPr>
        <w:t>НР</w:t>
      </w:r>
      <w:r w:rsidRPr="00DC6816">
        <w:rPr>
          <w:rFonts w:cs="Times New Roman"/>
          <w:szCs w:val="24"/>
        </w:rPr>
        <w:t xml:space="preserve"> стороны </w:t>
      </w:r>
      <w:r>
        <w:rPr>
          <w:rFonts w:cs="Times New Roman"/>
          <w:szCs w:val="24"/>
        </w:rPr>
        <w:t>пришл</w:t>
      </w:r>
      <w:r w:rsidRPr="00DC6816">
        <w:rPr>
          <w:rFonts w:cs="Times New Roman"/>
          <w:szCs w:val="24"/>
        </w:rPr>
        <w:t>и в непосредственное соприкосновение  на значительных участках протяженной границы</w:t>
      </w:r>
      <w:r>
        <w:rPr>
          <w:rFonts w:cs="Times New Roman"/>
          <w:szCs w:val="24"/>
        </w:rPr>
        <w:t xml:space="preserve">. </w:t>
      </w:r>
      <w:r w:rsidRPr="00DC6816">
        <w:rPr>
          <w:rFonts w:cs="Times New Roman"/>
          <w:szCs w:val="24"/>
        </w:rPr>
        <w:t xml:space="preserve"> </w:t>
      </w:r>
      <w:r>
        <w:rPr>
          <w:rFonts w:cs="Times New Roman"/>
          <w:szCs w:val="24"/>
        </w:rPr>
        <w:t>При этом к</w:t>
      </w:r>
      <w:r w:rsidRPr="00DC6816">
        <w:rPr>
          <w:rFonts w:cs="Times New Roman"/>
          <w:szCs w:val="24"/>
        </w:rPr>
        <w:t>аждая сторона для утверждения своей версии пограничной линии выдвигает свои аргументы и контраргументы, ссылаясь на исторические прецеден</w:t>
      </w:r>
      <w:r>
        <w:rPr>
          <w:rFonts w:cs="Times New Roman"/>
          <w:szCs w:val="24"/>
        </w:rPr>
        <w:t xml:space="preserve">ты, </w:t>
      </w:r>
      <w:r w:rsidRPr="00DC6816">
        <w:rPr>
          <w:rFonts w:cs="Times New Roman"/>
          <w:szCs w:val="24"/>
        </w:rPr>
        <w:t>договора и соглашения, подписанные</w:t>
      </w:r>
      <w:r>
        <w:rPr>
          <w:rFonts w:cs="Times New Roman"/>
          <w:szCs w:val="24"/>
        </w:rPr>
        <w:t xml:space="preserve"> в </w:t>
      </w:r>
      <w:r w:rsidRPr="00DC6816">
        <w:rPr>
          <w:rFonts w:cs="Times New Roman"/>
          <w:szCs w:val="24"/>
        </w:rPr>
        <w:t xml:space="preserve"> конц</w:t>
      </w:r>
      <w:r>
        <w:rPr>
          <w:rFonts w:cs="Times New Roman"/>
          <w:szCs w:val="24"/>
        </w:rPr>
        <w:t>е</w:t>
      </w:r>
      <w:r w:rsidRPr="00DC6816">
        <w:rPr>
          <w:rFonts w:cs="Times New Roman"/>
          <w:szCs w:val="24"/>
        </w:rPr>
        <w:t xml:space="preserve"> 17 века, в  середине и конце Х1Х в.,  на материалы англо-тибето-китайской  Симлской конференции 1913-14 гг., в ходе которой британский представитель Генри Макмагон прочертил на карте  границу, которая вошла в историю как «линия Макмагона»</w:t>
      </w:r>
      <w:r>
        <w:rPr>
          <w:rFonts w:cs="Times New Roman"/>
          <w:szCs w:val="24"/>
        </w:rPr>
        <w:t xml:space="preserve">  и </w:t>
      </w:r>
      <w:r w:rsidRPr="00DC6816">
        <w:rPr>
          <w:rFonts w:cs="Times New Roman"/>
          <w:szCs w:val="24"/>
        </w:rPr>
        <w:t xml:space="preserve"> которую китайская сторона до сих пор не признает. </w:t>
      </w:r>
    </w:p>
    <w:p w14:paraId="0666BF91" w14:textId="77777777" w:rsidR="001F3F7B" w:rsidRPr="00DC6816" w:rsidRDefault="001F3F7B" w:rsidP="001F3F7B">
      <w:pPr>
        <w:spacing w:line="240" w:lineRule="auto"/>
        <w:ind w:firstLine="567"/>
        <w:contextualSpacing/>
        <w:jc w:val="both"/>
        <w:rPr>
          <w:rFonts w:cs="Times New Roman"/>
          <w:szCs w:val="24"/>
        </w:rPr>
      </w:pPr>
      <w:r w:rsidRPr="00DC6816">
        <w:rPr>
          <w:rFonts w:cs="Times New Roman"/>
          <w:szCs w:val="24"/>
        </w:rPr>
        <w:t>Существо территориального спора, формы и методы аргументации сторон по поводу  путей и методов установления границы  определялись  особенностями традиционных подходов к решению проблем</w:t>
      </w:r>
      <w:r>
        <w:rPr>
          <w:rFonts w:cs="Times New Roman"/>
          <w:szCs w:val="24"/>
        </w:rPr>
        <w:t>ы</w:t>
      </w:r>
      <w:r w:rsidRPr="00DC6816">
        <w:rPr>
          <w:rFonts w:cs="Times New Roman"/>
          <w:szCs w:val="24"/>
        </w:rPr>
        <w:t>, характером общественной и политической культуры,  свойственной общественной жизни Индии и Китая. Конфликт вряд ли можно рассматривать как чисто территориальный, он приобретал все более политизированный характер, постепенно переходя в область «большой политики».</w:t>
      </w:r>
    </w:p>
    <w:p w14:paraId="567231EB" w14:textId="77777777" w:rsidR="001F3F7B" w:rsidRDefault="001F3F7B" w:rsidP="00C51F05">
      <w:pPr>
        <w:pStyle w:val="aa"/>
        <w:tabs>
          <w:tab w:val="left" w:pos="142"/>
          <w:tab w:val="left" w:pos="7038"/>
          <w:tab w:val="left" w:pos="7464"/>
          <w:tab w:val="left" w:pos="8364"/>
        </w:tabs>
        <w:ind w:right="567" w:firstLine="709"/>
        <w:jc w:val="both"/>
        <w:rPr>
          <w:sz w:val="24"/>
          <w:szCs w:val="24"/>
        </w:rPr>
      </w:pPr>
    </w:p>
    <w:p w14:paraId="58EFD9A4" w14:textId="77777777" w:rsidR="001771D3" w:rsidRDefault="0058053F" w:rsidP="00C51F05">
      <w:pPr>
        <w:pStyle w:val="a7"/>
        <w:ind w:firstLine="709"/>
        <w:jc w:val="both"/>
        <w:rPr>
          <w:u w:val="single"/>
        </w:rPr>
      </w:pPr>
      <w:bookmarkStart w:id="49" w:name="_Hlk197166746"/>
      <w:r w:rsidRPr="0058053F">
        <w:rPr>
          <w:u w:val="single"/>
        </w:rPr>
        <w:t xml:space="preserve">Юрлова Е. С. </w:t>
      </w:r>
    </w:p>
    <w:p w14:paraId="0BD06ECB" w14:textId="77777777" w:rsidR="001A390E" w:rsidRDefault="001A390E" w:rsidP="001A390E">
      <w:pPr>
        <w:spacing w:line="240" w:lineRule="auto"/>
        <w:ind w:firstLine="709"/>
        <w:contextualSpacing/>
        <w:jc w:val="both"/>
        <w:rPr>
          <w:rFonts w:cs="Times New Roman"/>
          <w:b/>
          <w:bCs/>
        </w:rPr>
      </w:pPr>
      <w:r w:rsidRPr="0037786A">
        <w:rPr>
          <w:rFonts w:cs="Times New Roman"/>
          <w:b/>
          <w:bCs/>
        </w:rPr>
        <w:t>Неприкасаемые в индийской армии и роль Б. Р. Амбедкара</w:t>
      </w:r>
    </w:p>
    <w:bookmarkEnd w:id="49"/>
    <w:p w14:paraId="56370975" w14:textId="084D892A" w:rsidR="001A390E" w:rsidRPr="0037786A" w:rsidRDefault="001A390E" w:rsidP="001A390E">
      <w:pPr>
        <w:spacing w:line="240" w:lineRule="auto"/>
        <w:ind w:firstLine="709"/>
        <w:contextualSpacing/>
        <w:jc w:val="both"/>
        <w:rPr>
          <w:rFonts w:cs="Times New Roman"/>
          <w:b/>
          <w:bCs/>
        </w:rPr>
      </w:pPr>
      <w:r w:rsidRPr="0037786A">
        <w:rPr>
          <w:rFonts w:cs="Times New Roman"/>
        </w:rPr>
        <w:t>Во времен</w:t>
      </w:r>
      <w:r>
        <w:rPr>
          <w:rFonts w:cs="Times New Roman"/>
        </w:rPr>
        <w:t>а</w:t>
      </w:r>
      <w:r w:rsidRPr="0037786A">
        <w:rPr>
          <w:rFonts w:cs="Times New Roman"/>
        </w:rPr>
        <w:t xml:space="preserve"> правления Ост-Индской компании членов низших каст и неприкасаемых не набирали в качестве солдат в армию. Служить в армии могли члены высших каст, такие как раджпуты, джаты и т. д., а также мусульмане, охотно вербовавшиеся в армию, поскольку жалованье, предлагаемое Ост-Индской компанией, было намного выше, чем то, что платили индусские и мусульманские правители. Британские солдаты получали более высокую заработную плату по сравнению с индийскими солдатами.</w:t>
      </w:r>
    </w:p>
    <w:p w14:paraId="1872B1B0" w14:textId="77777777" w:rsidR="001A390E" w:rsidRPr="0037786A" w:rsidRDefault="001A390E" w:rsidP="001A390E">
      <w:pPr>
        <w:spacing w:line="240" w:lineRule="auto"/>
        <w:ind w:firstLine="709"/>
        <w:contextualSpacing/>
        <w:jc w:val="both"/>
        <w:rPr>
          <w:rFonts w:cs="Times New Roman"/>
        </w:rPr>
      </w:pPr>
      <w:r w:rsidRPr="0037786A">
        <w:rPr>
          <w:rFonts w:cs="Times New Roman"/>
        </w:rPr>
        <w:t xml:space="preserve">Британцы сформулировали теорию «воинственных» и невоинственных рас. Большинство солдат набиралось из так называемых «воинственных» рас. </w:t>
      </w:r>
    </w:p>
    <w:p w14:paraId="03175ACC" w14:textId="77777777" w:rsidR="001A390E" w:rsidRPr="0037786A" w:rsidRDefault="001A390E" w:rsidP="001A390E">
      <w:pPr>
        <w:spacing w:line="240" w:lineRule="auto"/>
        <w:ind w:firstLine="709"/>
        <w:contextualSpacing/>
        <w:jc w:val="both"/>
        <w:rPr>
          <w:rFonts w:cs="Times New Roman"/>
        </w:rPr>
      </w:pPr>
      <w:r w:rsidRPr="0037786A">
        <w:rPr>
          <w:rFonts w:cs="Times New Roman"/>
        </w:rPr>
        <w:t xml:space="preserve">Кожевники (чамары), уборщики и мясники (хатики) служили </w:t>
      </w:r>
      <w:r>
        <w:rPr>
          <w:rFonts w:cs="Times New Roman"/>
        </w:rPr>
        <w:t xml:space="preserve">в армии, </w:t>
      </w:r>
      <w:r w:rsidRPr="0037786A">
        <w:rPr>
          <w:rFonts w:cs="Times New Roman"/>
        </w:rPr>
        <w:t>но не в качестве солдат</w:t>
      </w:r>
      <w:r>
        <w:rPr>
          <w:rFonts w:cs="Times New Roman"/>
        </w:rPr>
        <w:t>, а работали</w:t>
      </w:r>
      <w:r w:rsidRPr="0037786A">
        <w:rPr>
          <w:rFonts w:cs="Times New Roman"/>
        </w:rPr>
        <w:t xml:space="preserve"> в военных городках и выполняли черновую работу. Однако, во время Народного восстания 1857–1859 гг. из-за нехватки солдат, принадлежащих к высшим кастам, которые в массе своей воевали против британских колонизаторов, последние изменили свою политику и начали набирать чамаров в качестве солдат.</w:t>
      </w:r>
    </w:p>
    <w:p w14:paraId="3202FDE1" w14:textId="77777777" w:rsidR="001A390E" w:rsidRPr="0037786A" w:rsidRDefault="001A390E" w:rsidP="001A390E">
      <w:pPr>
        <w:spacing w:line="240" w:lineRule="auto"/>
        <w:ind w:firstLine="709"/>
        <w:contextualSpacing/>
        <w:jc w:val="both"/>
        <w:rPr>
          <w:rFonts w:cs="Times New Roman"/>
        </w:rPr>
      </w:pPr>
      <w:r>
        <w:rPr>
          <w:rFonts w:cs="Times New Roman"/>
        </w:rPr>
        <w:t>Фактический создатель Конституции Индии Б. Р.</w:t>
      </w:r>
      <w:r w:rsidRPr="0037786A">
        <w:rPr>
          <w:rFonts w:cs="Times New Roman"/>
        </w:rPr>
        <w:t xml:space="preserve"> Амбедкар руководил формированием Гражданских </w:t>
      </w:r>
      <w:r>
        <w:rPr>
          <w:rFonts w:cs="Times New Roman"/>
        </w:rPr>
        <w:t xml:space="preserve">инженерных и строительных </w:t>
      </w:r>
      <w:r w:rsidRPr="0037786A">
        <w:rPr>
          <w:rFonts w:cs="Times New Roman"/>
        </w:rPr>
        <w:t xml:space="preserve">сил и уделял особое внимание </w:t>
      </w:r>
      <w:r>
        <w:rPr>
          <w:rFonts w:cs="Times New Roman"/>
        </w:rPr>
        <w:t>созданию</w:t>
      </w:r>
      <w:r w:rsidRPr="0037786A">
        <w:rPr>
          <w:rFonts w:cs="Times New Roman"/>
        </w:rPr>
        <w:t xml:space="preserve"> полка из членов касты махаров. </w:t>
      </w:r>
    </w:p>
    <w:p w14:paraId="37D27C4E" w14:textId="77777777" w:rsidR="001A390E" w:rsidRPr="00F56D12" w:rsidRDefault="001A390E" w:rsidP="001A390E">
      <w:pPr>
        <w:spacing w:line="240" w:lineRule="auto"/>
        <w:ind w:firstLine="709"/>
        <w:contextualSpacing/>
        <w:jc w:val="both"/>
      </w:pPr>
    </w:p>
    <w:p w14:paraId="354E5D46" w14:textId="77777777" w:rsidR="004F769A" w:rsidRPr="00295346" w:rsidRDefault="004F769A" w:rsidP="00C51F05">
      <w:pPr>
        <w:spacing w:line="240" w:lineRule="auto"/>
        <w:ind w:firstLine="709"/>
        <w:jc w:val="both"/>
        <w:rPr>
          <w:rStyle w:val="a6"/>
          <w:rFonts w:cs="Times New Roman"/>
          <w:szCs w:val="24"/>
        </w:rPr>
      </w:pPr>
    </w:p>
    <w:p w14:paraId="1A5D0DFD" w14:textId="77777777" w:rsidR="004F769A" w:rsidRPr="00295346" w:rsidRDefault="004F769A" w:rsidP="00C51F05">
      <w:pPr>
        <w:spacing w:line="240" w:lineRule="auto"/>
        <w:ind w:firstLine="709"/>
        <w:jc w:val="both"/>
        <w:rPr>
          <w:rStyle w:val="a6"/>
          <w:rFonts w:cs="Times New Roman"/>
          <w:szCs w:val="24"/>
        </w:rPr>
      </w:pPr>
    </w:p>
    <w:p w14:paraId="7EEE684A" w14:textId="77777777" w:rsidR="004F769A" w:rsidRDefault="004F769A" w:rsidP="00C51F05">
      <w:pPr>
        <w:spacing w:line="240" w:lineRule="auto"/>
        <w:ind w:firstLine="709"/>
        <w:jc w:val="both"/>
      </w:pPr>
    </w:p>
    <w:p w14:paraId="1B23E6BB" w14:textId="77777777" w:rsidR="004F769A" w:rsidRPr="00832254" w:rsidRDefault="004F769A" w:rsidP="00C51F05">
      <w:pPr>
        <w:spacing w:after="0" w:line="240" w:lineRule="auto"/>
        <w:ind w:firstLine="709"/>
        <w:jc w:val="both"/>
        <w:rPr>
          <w:rFonts w:cstheme="minorBidi"/>
          <w:bCs/>
          <w:szCs w:val="24"/>
          <w:lang w:bidi="ar-SA"/>
        </w:rPr>
      </w:pPr>
    </w:p>
    <w:p w14:paraId="4B57538C" w14:textId="77777777" w:rsidR="00832254" w:rsidRPr="00832254" w:rsidRDefault="00832254" w:rsidP="00C51F05">
      <w:pPr>
        <w:spacing w:line="240" w:lineRule="auto"/>
        <w:ind w:firstLine="709"/>
        <w:jc w:val="both"/>
        <w:rPr>
          <w:rFonts w:cstheme="minorBidi"/>
          <w:szCs w:val="22"/>
          <w:lang w:bidi="ar-SA"/>
        </w:rPr>
      </w:pPr>
    </w:p>
    <w:p w14:paraId="702D03DD" w14:textId="77777777" w:rsidR="002B4DC9" w:rsidRPr="00C51F05" w:rsidRDefault="002B4DC9" w:rsidP="00C51F05">
      <w:pPr>
        <w:spacing w:line="240" w:lineRule="auto"/>
        <w:ind w:firstLine="709"/>
        <w:jc w:val="both"/>
        <w:rPr>
          <w:rFonts w:eastAsia="Times New Roman" w:cs="Times New Roman"/>
          <w:color w:val="222222"/>
          <w:highlight w:val="white"/>
        </w:rPr>
      </w:pPr>
    </w:p>
    <w:p w14:paraId="09FA259B" w14:textId="77777777" w:rsidR="002B4DC9" w:rsidRPr="002B4DC9" w:rsidRDefault="002B4DC9" w:rsidP="00C51F05">
      <w:pPr>
        <w:spacing w:line="240" w:lineRule="auto"/>
        <w:ind w:firstLine="709"/>
        <w:jc w:val="both"/>
        <w:rPr>
          <w:rFonts w:eastAsia="Times New Roman" w:cs="Times New Roman"/>
          <w:color w:val="222222"/>
          <w:highlight w:val="white"/>
        </w:rPr>
      </w:pPr>
    </w:p>
    <w:p w14:paraId="5C816993" w14:textId="77777777" w:rsidR="00D7372A" w:rsidRPr="00C51F05" w:rsidRDefault="00D7372A" w:rsidP="00C51F05">
      <w:pPr>
        <w:spacing w:line="240" w:lineRule="auto"/>
        <w:ind w:firstLine="709"/>
        <w:jc w:val="both"/>
        <w:rPr>
          <w:rFonts w:ascii="Times" w:hAnsi="Times"/>
          <w:szCs w:val="24"/>
        </w:rPr>
      </w:pPr>
    </w:p>
    <w:p w14:paraId="6BBC0411" w14:textId="77777777" w:rsidR="00D53DFF" w:rsidRPr="00C51F05" w:rsidRDefault="00D53DFF" w:rsidP="00C51F05">
      <w:pPr>
        <w:spacing w:line="240" w:lineRule="auto"/>
        <w:ind w:firstLine="709"/>
        <w:jc w:val="both"/>
        <w:rPr>
          <w:rFonts w:eastAsia="Times New Roman" w:cs="Times New Roman"/>
          <w:szCs w:val="24"/>
        </w:rPr>
      </w:pPr>
    </w:p>
    <w:p w14:paraId="26F4EDF3" w14:textId="77777777" w:rsidR="00226AB0" w:rsidRPr="00C51F05" w:rsidRDefault="00D7372A" w:rsidP="00C51F05">
      <w:pPr>
        <w:pStyle w:val="Body"/>
        <w:ind w:firstLine="709"/>
        <w:jc w:val="both"/>
        <w:rPr>
          <w:rFonts w:ascii="Times New Roman" w:eastAsia="Times New Roman" w:hAnsi="Times New Roman" w:cs="Times New Roman"/>
          <w:sz w:val="24"/>
          <w:szCs w:val="24"/>
          <w:lang w:val="ru-RU"/>
        </w:rPr>
      </w:pPr>
      <w:r w:rsidRPr="00C51F05">
        <w:rPr>
          <w:rFonts w:ascii="Times New Roman" w:eastAsia="Times New Roman" w:hAnsi="Times New Roman" w:cs="Times New Roman"/>
          <w:sz w:val="24"/>
          <w:szCs w:val="24"/>
          <w:lang w:val="ru-RU"/>
        </w:rPr>
        <w:t xml:space="preserve"> </w:t>
      </w:r>
    </w:p>
    <w:p w14:paraId="1D593ACD" w14:textId="77777777" w:rsidR="00226AB0" w:rsidRPr="00C51F05" w:rsidRDefault="00226AB0" w:rsidP="00C51F05">
      <w:pPr>
        <w:spacing w:line="240" w:lineRule="auto"/>
        <w:ind w:firstLine="709"/>
        <w:jc w:val="both"/>
        <w:rPr>
          <w:rFonts w:cs="Times New Roman"/>
          <w:szCs w:val="24"/>
          <w:lang w:bidi="ar-SA"/>
        </w:rPr>
      </w:pPr>
    </w:p>
    <w:p w14:paraId="033194CE" w14:textId="77777777" w:rsidR="00226AB0" w:rsidRPr="00C51F05" w:rsidRDefault="00226AB0" w:rsidP="00C51F05">
      <w:pPr>
        <w:spacing w:line="240" w:lineRule="auto"/>
        <w:ind w:firstLine="709"/>
        <w:jc w:val="both"/>
      </w:pPr>
    </w:p>
    <w:sectPr w:rsidR="00226AB0" w:rsidRPr="00C51F0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57C8B" w14:textId="77777777" w:rsidR="006C2DDC" w:rsidRDefault="006C2DDC" w:rsidP="00832254">
      <w:pPr>
        <w:spacing w:after="0" w:line="240" w:lineRule="auto"/>
      </w:pPr>
      <w:r>
        <w:separator/>
      </w:r>
    </w:p>
  </w:endnote>
  <w:endnote w:type="continuationSeparator" w:id="0">
    <w:p w14:paraId="3E692D41" w14:textId="77777777" w:rsidR="006C2DDC" w:rsidRDefault="006C2DDC" w:rsidP="00832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Helvetica Neue">
    <w:altName w:val="Times New Roman"/>
    <w:charset w:val="00"/>
    <w:family w:val="roman"/>
    <w:pitch w:val="default"/>
  </w:font>
  <w:font w:name="Arial Unicode MS">
    <w:panose1 w:val="020B0604020202020204"/>
    <w:charset w:val="00"/>
    <w:family w:val="roman"/>
    <w:pitch w:val="default"/>
  </w:font>
  <w:font w:name="Cambria">
    <w:panose1 w:val="02040503050406030204"/>
    <w:charset w:val="CC"/>
    <w:family w:val="roman"/>
    <w:pitch w:val="variable"/>
    <w:sig w:usb0="E00006FF" w:usb1="420024FF" w:usb2="02000000" w:usb3="00000000" w:csb0="0000019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Nirmala UI">
    <w:panose1 w:val="020B0502040204020203"/>
    <w:charset w:val="00"/>
    <w:family w:val="swiss"/>
    <w:pitch w:val="variable"/>
    <w:sig w:usb0="80FF8023" w:usb1="0200004A" w:usb2="000002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33691" w14:textId="77777777" w:rsidR="006C2DDC" w:rsidRDefault="006C2DDC" w:rsidP="00832254">
      <w:pPr>
        <w:spacing w:after="0" w:line="240" w:lineRule="auto"/>
      </w:pPr>
      <w:r>
        <w:separator/>
      </w:r>
    </w:p>
  </w:footnote>
  <w:footnote w:type="continuationSeparator" w:id="0">
    <w:p w14:paraId="6CEB93DC" w14:textId="77777777" w:rsidR="006C2DDC" w:rsidRDefault="006C2DDC" w:rsidP="008322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1051DC"/>
    <w:multiLevelType w:val="hybridMultilevel"/>
    <w:tmpl w:val="366E8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C2B4BF6"/>
    <w:multiLevelType w:val="hybridMultilevel"/>
    <w:tmpl w:val="BEEE66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A47185F"/>
    <w:multiLevelType w:val="multilevel"/>
    <w:tmpl w:val="73F4E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EE24B01"/>
    <w:multiLevelType w:val="hybridMultilevel"/>
    <w:tmpl w:val="7338B8FC"/>
    <w:lvl w:ilvl="0" w:tplc="0419000F">
      <w:start w:val="1"/>
      <w:numFmt w:val="decimal"/>
      <w:lvlText w:val="%1."/>
      <w:lvlJc w:val="left"/>
      <w:pPr>
        <w:ind w:left="107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86867484">
    <w:abstractNumId w:val="0"/>
  </w:num>
  <w:num w:numId="2" w16cid:durableId="1602006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70320598">
    <w:abstractNumId w:val="1"/>
  </w:num>
  <w:num w:numId="4" w16cid:durableId="4475082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3B1"/>
    <w:rsid w:val="00075C0E"/>
    <w:rsid w:val="00093112"/>
    <w:rsid w:val="00094491"/>
    <w:rsid w:val="00126F04"/>
    <w:rsid w:val="001758AA"/>
    <w:rsid w:val="001771D3"/>
    <w:rsid w:val="00184455"/>
    <w:rsid w:val="00190342"/>
    <w:rsid w:val="001915A8"/>
    <w:rsid w:val="00196DED"/>
    <w:rsid w:val="001970C3"/>
    <w:rsid w:val="001A390E"/>
    <w:rsid w:val="001B7B04"/>
    <w:rsid w:val="001F3F7B"/>
    <w:rsid w:val="002039E3"/>
    <w:rsid w:val="002048B1"/>
    <w:rsid w:val="0020638E"/>
    <w:rsid w:val="0021368D"/>
    <w:rsid w:val="00214ECE"/>
    <w:rsid w:val="0021716B"/>
    <w:rsid w:val="00226AB0"/>
    <w:rsid w:val="00271351"/>
    <w:rsid w:val="002808C3"/>
    <w:rsid w:val="00287BC3"/>
    <w:rsid w:val="002B4DC9"/>
    <w:rsid w:val="002C3EEB"/>
    <w:rsid w:val="002F1DA5"/>
    <w:rsid w:val="0030083E"/>
    <w:rsid w:val="00323078"/>
    <w:rsid w:val="00341B64"/>
    <w:rsid w:val="00345D64"/>
    <w:rsid w:val="003516AC"/>
    <w:rsid w:val="00381525"/>
    <w:rsid w:val="003947CE"/>
    <w:rsid w:val="00415B94"/>
    <w:rsid w:val="004274EC"/>
    <w:rsid w:val="00444DA6"/>
    <w:rsid w:val="00447E1B"/>
    <w:rsid w:val="00451A3C"/>
    <w:rsid w:val="00483DC6"/>
    <w:rsid w:val="00492687"/>
    <w:rsid w:val="004B2BFD"/>
    <w:rsid w:val="004B6627"/>
    <w:rsid w:val="004C075C"/>
    <w:rsid w:val="004E016E"/>
    <w:rsid w:val="004E23B1"/>
    <w:rsid w:val="004F769A"/>
    <w:rsid w:val="00536E8E"/>
    <w:rsid w:val="0058053F"/>
    <w:rsid w:val="00596FDA"/>
    <w:rsid w:val="00655AE5"/>
    <w:rsid w:val="00655E30"/>
    <w:rsid w:val="006816D1"/>
    <w:rsid w:val="006918D0"/>
    <w:rsid w:val="006A70F8"/>
    <w:rsid w:val="006C2DDC"/>
    <w:rsid w:val="006D55EA"/>
    <w:rsid w:val="0070743A"/>
    <w:rsid w:val="00721495"/>
    <w:rsid w:val="0074436A"/>
    <w:rsid w:val="00747377"/>
    <w:rsid w:val="00771824"/>
    <w:rsid w:val="007977EA"/>
    <w:rsid w:val="007B3054"/>
    <w:rsid w:val="0081523C"/>
    <w:rsid w:val="00817144"/>
    <w:rsid w:val="00832254"/>
    <w:rsid w:val="00851116"/>
    <w:rsid w:val="008517DC"/>
    <w:rsid w:val="00863765"/>
    <w:rsid w:val="00894D2A"/>
    <w:rsid w:val="008B1EF9"/>
    <w:rsid w:val="009076EB"/>
    <w:rsid w:val="009144B2"/>
    <w:rsid w:val="00942A51"/>
    <w:rsid w:val="00944B4D"/>
    <w:rsid w:val="00981F6E"/>
    <w:rsid w:val="009B060A"/>
    <w:rsid w:val="009D263E"/>
    <w:rsid w:val="00A953F1"/>
    <w:rsid w:val="00AE3D1A"/>
    <w:rsid w:val="00B05DCD"/>
    <w:rsid w:val="00B246EE"/>
    <w:rsid w:val="00B4144A"/>
    <w:rsid w:val="00B644EC"/>
    <w:rsid w:val="00B7180C"/>
    <w:rsid w:val="00B864B2"/>
    <w:rsid w:val="00B9738B"/>
    <w:rsid w:val="00BA77A4"/>
    <w:rsid w:val="00BC7F52"/>
    <w:rsid w:val="00BD0ADB"/>
    <w:rsid w:val="00BF2E74"/>
    <w:rsid w:val="00C22987"/>
    <w:rsid w:val="00C357FD"/>
    <w:rsid w:val="00C36B0C"/>
    <w:rsid w:val="00C51F05"/>
    <w:rsid w:val="00C5443A"/>
    <w:rsid w:val="00C55A8F"/>
    <w:rsid w:val="00CA4F41"/>
    <w:rsid w:val="00CA6113"/>
    <w:rsid w:val="00CD1EAB"/>
    <w:rsid w:val="00CF2B52"/>
    <w:rsid w:val="00D462BB"/>
    <w:rsid w:val="00D53DFF"/>
    <w:rsid w:val="00D5471B"/>
    <w:rsid w:val="00D55A20"/>
    <w:rsid w:val="00D564E3"/>
    <w:rsid w:val="00D7372A"/>
    <w:rsid w:val="00D80225"/>
    <w:rsid w:val="00D802F6"/>
    <w:rsid w:val="00D90CD6"/>
    <w:rsid w:val="00D95981"/>
    <w:rsid w:val="00DA1446"/>
    <w:rsid w:val="00DB42F0"/>
    <w:rsid w:val="00DC03D1"/>
    <w:rsid w:val="00E07B85"/>
    <w:rsid w:val="00E355E1"/>
    <w:rsid w:val="00E60D67"/>
    <w:rsid w:val="00E666E4"/>
    <w:rsid w:val="00E931FC"/>
    <w:rsid w:val="00F17930"/>
    <w:rsid w:val="00F47C67"/>
    <w:rsid w:val="00F51C0D"/>
    <w:rsid w:val="00F85FAA"/>
    <w:rsid w:val="00F875DC"/>
    <w:rsid w:val="00F87969"/>
    <w:rsid w:val="00FA717C"/>
    <w:rsid w:val="00FF03A8"/>
  </w:rsids>
  <m:mathPr>
    <m:mathFont m:val="Cambria Math"/>
    <m:brkBin m:val="before"/>
    <m:brkBinSub m:val="--"/>
    <m:smallFrac m:val="0"/>
    <m:dispDef/>
    <m:lMargin m:val="0"/>
    <m:rMargin m:val="0"/>
    <m:defJc m:val="centerGroup"/>
    <m:wrapIndent m:val="1440"/>
    <m:intLim m:val="subSup"/>
    <m:naryLim m:val="undOvr"/>
  </m:mathPr>
  <w:themeFontLang w:val="ru-RU"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C8C6F"/>
  <w15:chartTrackingRefBased/>
  <w15:docId w15:val="{1808C43F-79B4-4077-B477-56190D63E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Mangal"/>
        <w:sz w:val="24"/>
        <w:lang w:val="ru-RU"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644EC"/>
    <w:pPr>
      <w:keepNext/>
      <w:keepLines/>
      <w:spacing w:before="240" w:after="0"/>
      <w:outlineLvl w:val="0"/>
    </w:pPr>
    <w:rPr>
      <w:rFonts w:asciiTheme="majorHAnsi" w:eastAsiaTheme="majorEastAsia" w:hAnsiTheme="majorHAnsi" w:cstheme="majorBidi"/>
      <w:color w:val="2E74B5" w:themeColor="accent1" w:themeShade="BF"/>
      <w:sz w:val="32"/>
      <w:szCs w:val="29"/>
    </w:rPr>
  </w:style>
  <w:style w:type="paragraph" w:styleId="5">
    <w:name w:val="heading 5"/>
    <w:basedOn w:val="a"/>
    <w:next w:val="a"/>
    <w:link w:val="50"/>
    <w:uiPriority w:val="9"/>
    <w:semiHidden/>
    <w:unhideWhenUsed/>
    <w:qFormat/>
    <w:rsid w:val="004F769A"/>
    <w:pPr>
      <w:keepNext/>
      <w:keepLines/>
      <w:spacing w:before="40" w:after="0"/>
      <w:outlineLvl w:val="4"/>
    </w:pPr>
    <w:rPr>
      <w:rFonts w:asciiTheme="majorHAnsi" w:eastAsiaTheme="majorEastAsia" w:hAnsiTheme="majorHAnsi" w:cstheme="majorBidi"/>
      <w:color w:val="2E74B5" w:themeColor="accent1" w:themeShade="BF"/>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
    <w:name w:val="Body"/>
    <w:rsid w:val="00226AB0"/>
    <w:pPr>
      <w:pBdr>
        <w:top w:val="nil"/>
        <w:left w:val="nil"/>
        <w:bottom w:val="nil"/>
        <w:right w:val="nil"/>
        <w:between w:val="nil"/>
        <w:bar w:val="nil"/>
      </w:pBdr>
      <w:spacing w:after="0" w:line="240" w:lineRule="auto"/>
    </w:pPr>
    <w:rPr>
      <w:rFonts w:ascii="Helvetica Neue" w:eastAsia="Arial Unicode MS" w:hAnsi="Helvetica Neue" w:cs="Arial Unicode MS"/>
      <w:color w:val="000000"/>
      <w:sz w:val="22"/>
      <w:szCs w:val="22"/>
      <w:bdr w:val="nil"/>
      <w:lang w:val="en-US" w:eastAsia="ru-RU"/>
      <w14:textOutline w14:w="0" w14:cap="flat" w14:cmpd="sng" w14:algn="ctr">
        <w14:noFill/>
        <w14:prstDash w14:val="solid"/>
        <w14:bevel/>
      </w14:textOutline>
    </w:rPr>
  </w:style>
  <w:style w:type="paragraph" w:customStyle="1" w:styleId="Default">
    <w:name w:val="Default"/>
    <w:rsid w:val="00D7372A"/>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Cs w:val="24"/>
      <w:bdr w:val="nil"/>
      <w:lang w:val="en-US" w:eastAsia="ru-RU"/>
      <w14:textOutline w14:w="0" w14:cap="flat" w14:cmpd="sng" w14:algn="ctr">
        <w14:noFill/>
        <w14:prstDash w14:val="solid"/>
        <w14:bevel/>
      </w14:textOutline>
    </w:rPr>
  </w:style>
  <w:style w:type="paragraph" w:styleId="a3">
    <w:name w:val="footnote text"/>
    <w:basedOn w:val="a"/>
    <w:link w:val="a4"/>
    <w:semiHidden/>
    <w:unhideWhenUsed/>
    <w:rsid w:val="00832254"/>
    <w:pPr>
      <w:spacing w:after="0" w:line="240" w:lineRule="auto"/>
    </w:pPr>
    <w:rPr>
      <w:rFonts w:cstheme="minorBidi"/>
      <w:sz w:val="20"/>
      <w:lang w:bidi="ar-SA"/>
    </w:rPr>
  </w:style>
  <w:style w:type="character" w:customStyle="1" w:styleId="a4">
    <w:name w:val="Текст сноски Знак"/>
    <w:basedOn w:val="a0"/>
    <w:link w:val="a3"/>
    <w:semiHidden/>
    <w:rsid w:val="00832254"/>
    <w:rPr>
      <w:rFonts w:cstheme="minorBidi"/>
      <w:sz w:val="20"/>
      <w:lang w:bidi="ar-SA"/>
    </w:rPr>
  </w:style>
  <w:style w:type="character" w:styleId="a5">
    <w:name w:val="footnote reference"/>
    <w:basedOn w:val="a0"/>
    <w:semiHidden/>
    <w:unhideWhenUsed/>
    <w:rsid w:val="00832254"/>
    <w:rPr>
      <w:vertAlign w:val="superscript"/>
    </w:rPr>
  </w:style>
  <w:style w:type="character" w:customStyle="1" w:styleId="50">
    <w:name w:val="Заголовок 5 Знак"/>
    <w:basedOn w:val="a0"/>
    <w:link w:val="5"/>
    <w:uiPriority w:val="9"/>
    <w:semiHidden/>
    <w:rsid w:val="004F769A"/>
    <w:rPr>
      <w:rFonts w:asciiTheme="majorHAnsi" w:eastAsiaTheme="majorEastAsia" w:hAnsiTheme="majorHAnsi" w:cstheme="majorBidi"/>
      <w:color w:val="2E74B5" w:themeColor="accent1" w:themeShade="BF"/>
      <w:sz w:val="22"/>
      <w:szCs w:val="22"/>
      <w:lang w:bidi="ar-SA"/>
    </w:rPr>
  </w:style>
  <w:style w:type="character" w:styleId="a6">
    <w:name w:val="Strong"/>
    <w:basedOn w:val="a0"/>
    <w:uiPriority w:val="22"/>
    <w:qFormat/>
    <w:rsid w:val="004F769A"/>
    <w:rPr>
      <w:b/>
      <w:bCs/>
    </w:rPr>
  </w:style>
  <w:style w:type="paragraph" w:styleId="a7">
    <w:name w:val="Normal (Web)"/>
    <w:aliases w:val="Обычный (Web),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link w:val="a8"/>
    <w:uiPriority w:val="99"/>
    <w:unhideWhenUsed/>
    <w:qFormat/>
    <w:rsid w:val="004F769A"/>
    <w:pPr>
      <w:spacing w:before="100" w:beforeAutospacing="1" w:after="100" w:afterAutospacing="1" w:line="240" w:lineRule="auto"/>
    </w:pPr>
    <w:rPr>
      <w:rFonts w:eastAsia="Times New Roman" w:cs="Times New Roman"/>
      <w:szCs w:val="24"/>
      <w:lang w:eastAsia="ru-RU" w:bidi="ar-SA"/>
    </w:rPr>
  </w:style>
  <w:style w:type="character" w:styleId="a9">
    <w:name w:val="Hyperlink"/>
    <w:basedOn w:val="a0"/>
    <w:uiPriority w:val="99"/>
    <w:unhideWhenUsed/>
    <w:rsid w:val="00944B4D"/>
    <w:rPr>
      <w:color w:val="0000FF"/>
      <w:u w:val="single"/>
    </w:rPr>
  </w:style>
  <w:style w:type="character" w:customStyle="1" w:styleId="layout">
    <w:name w:val="layout"/>
    <w:basedOn w:val="a0"/>
    <w:rsid w:val="009B060A"/>
  </w:style>
  <w:style w:type="character" w:customStyle="1" w:styleId="yx7wnt6yx7wntwyx7wnrayx7wntuyx7wnbkyx7wnt6yx7wntgyx7wnt6yx7wntvyx7wnteyx7wntuyx7wntsyx7wnt8">
    <w:name w:val="yx7wnt6 yx7wntw_yx7wnra yx7wntu_yx7wnbk yx7wnt6_yx7wntg yx7wnt6_yx7wntv yx7wnte_yx7wntu yx7wnts_yx7wnt8"/>
    <w:basedOn w:val="a0"/>
    <w:rsid w:val="00F875DC"/>
  </w:style>
  <w:style w:type="paragraph" w:customStyle="1" w:styleId="Chapterhead">
    <w:name w:val="Chapter head"/>
    <w:basedOn w:val="a"/>
    <w:qFormat/>
    <w:rsid w:val="00C5443A"/>
    <w:pPr>
      <w:suppressAutoHyphens/>
      <w:spacing w:after="400" w:line="480" w:lineRule="atLeast"/>
      <w:outlineLvl w:val="0"/>
    </w:pPr>
    <w:rPr>
      <w:rFonts w:eastAsia="Cambria" w:cs="Times New Roman"/>
      <w:sz w:val="40"/>
      <w:szCs w:val="24"/>
      <w:lang w:val="en-GB" w:bidi="ar-SA"/>
    </w:rPr>
  </w:style>
  <w:style w:type="paragraph" w:styleId="aa">
    <w:name w:val="Body Text"/>
    <w:basedOn w:val="a"/>
    <w:link w:val="ab"/>
    <w:unhideWhenUsed/>
    <w:rsid w:val="006816D1"/>
    <w:pPr>
      <w:spacing w:after="120" w:line="240" w:lineRule="auto"/>
    </w:pPr>
    <w:rPr>
      <w:rFonts w:eastAsia="Times New Roman" w:cs="Times New Roman"/>
      <w:sz w:val="20"/>
      <w:lang w:eastAsia="ru-RU" w:bidi="ar-SA"/>
    </w:rPr>
  </w:style>
  <w:style w:type="character" w:customStyle="1" w:styleId="ab">
    <w:name w:val="Основной текст Знак"/>
    <w:basedOn w:val="a0"/>
    <w:link w:val="aa"/>
    <w:rsid w:val="006816D1"/>
    <w:rPr>
      <w:rFonts w:eastAsia="Times New Roman" w:cs="Times New Roman"/>
      <w:sz w:val="20"/>
      <w:lang w:eastAsia="ru-RU" w:bidi="ar-SA"/>
    </w:rPr>
  </w:style>
  <w:style w:type="paragraph" w:customStyle="1" w:styleId="Standard">
    <w:name w:val="Standard"/>
    <w:rsid w:val="00D564E3"/>
    <w:pPr>
      <w:widowControl w:val="0"/>
      <w:suppressAutoHyphens/>
      <w:autoSpaceDN w:val="0"/>
      <w:spacing w:after="0" w:line="240" w:lineRule="auto"/>
      <w:textAlignment w:val="baseline"/>
    </w:pPr>
    <w:rPr>
      <w:rFonts w:ascii="Liberation Serif" w:eastAsia="NSimSun" w:hAnsi="Liberation Serif" w:cs="Lucida Sans"/>
      <w:kern w:val="3"/>
      <w:szCs w:val="24"/>
      <w:lang w:eastAsia="zh-CN"/>
    </w:rPr>
  </w:style>
  <w:style w:type="paragraph" w:styleId="ac">
    <w:name w:val="List Paragraph"/>
    <w:basedOn w:val="a"/>
    <w:uiPriority w:val="34"/>
    <w:qFormat/>
    <w:rsid w:val="0058053F"/>
    <w:pPr>
      <w:spacing w:line="278" w:lineRule="auto"/>
      <w:ind w:left="720"/>
      <w:contextualSpacing/>
    </w:pPr>
    <w:rPr>
      <w:rFonts w:asciiTheme="minorHAnsi" w:hAnsiTheme="minorHAnsi" w:cstheme="minorBidi"/>
      <w:kern w:val="2"/>
      <w:szCs w:val="24"/>
      <w:lang w:bidi="ar-SA"/>
      <w14:ligatures w14:val="standardContextual"/>
    </w:rPr>
  </w:style>
  <w:style w:type="paragraph" w:customStyle="1" w:styleId="BodyA">
    <w:name w:val="Body A"/>
    <w:rsid w:val="007977EA"/>
    <w:pPr>
      <w:pBdr>
        <w:top w:val="nil"/>
        <w:left w:val="nil"/>
        <w:bottom w:val="nil"/>
        <w:right w:val="nil"/>
        <w:between w:val="nil"/>
        <w:bar w:val="nil"/>
      </w:pBdr>
      <w:spacing w:after="0" w:line="240" w:lineRule="auto"/>
    </w:pPr>
    <w:rPr>
      <w:rFonts w:ascii="Calibri" w:eastAsia="Arial Unicode MS" w:hAnsi="Calibri" w:cs="Arial Unicode MS"/>
      <w:color w:val="000000"/>
      <w:kern w:val="2"/>
      <w:szCs w:val="24"/>
      <w:u w:color="000000"/>
      <w:bdr w:val="nil"/>
      <w:lang w:val="en-US" w:eastAsia="ru-RU" w:bidi="ar-SA"/>
      <w14:textOutline w14:w="12700" w14:cap="flat" w14:cmpd="sng" w14:algn="ctr">
        <w14:noFill/>
        <w14:prstDash w14:val="solid"/>
        <w14:miter w14:lim="400000"/>
      </w14:textOutline>
    </w:rPr>
  </w:style>
  <w:style w:type="character" w:customStyle="1" w:styleId="10">
    <w:name w:val="Заголовок 1 Знак"/>
    <w:basedOn w:val="a0"/>
    <w:link w:val="1"/>
    <w:uiPriority w:val="9"/>
    <w:rsid w:val="00B644EC"/>
    <w:rPr>
      <w:rFonts w:asciiTheme="majorHAnsi" w:eastAsiaTheme="majorEastAsia" w:hAnsiTheme="majorHAnsi" w:cstheme="majorBidi"/>
      <w:color w:val="2E74B5" w:themeColor="accent1" w:themeShade="BF"/>
      <w:sz w:val="32"/>
      <w:szCs w:val="29"/>
    </w:rPr>
  </w:style>
  <w:style w:type="paragraph" w:customStyle="1" w:styleId="ad">
    <w:name w:val="Боголюбов Родион"/>
    <w:rsid w:val="00B4144A"/>
    <w:pPr>
      <w:pBdr>
        <w:top w:val="nil"/>
        <w:left w:val="nil"/>
        <w:bottom w:val="nil"/>
        <w:right w:val="nil"/>
        <w:between w:val="nil"/>
        <w:bar w:val="nil"/>
      </w:pBdr>
      <w:suppressAutoHyphens/>
      <w:spacing w:after="0" w:line="276" w:lineRule="auto"/>
      <w:ind w:firstLine="709"/>
    </w:pPr>
    <w:rPr>
      <w:rFonts w:eastAsia="Times New Roman" w:cs="Times New Roman"/>
      <w:color w:val="000000"/>
      <w:kern w:val="3"/>
      <w:sz w:val="28"/>
      <w:szCs w:val="28"/>
      <w:u w:color="000000"/>
      <w:bdr w:val="nil"/>
      <w:lang w:eastAsia="zh-CN" w:bidi="ar-SA"/>
    </w:rPr>
  </w:style>
  <w:style w:type="character" w:customStyle="1" w:styleId="FontStyle22">
    <w:name w:val="Font Style22"/>
    <w:rsid w:val="00E355E1"/>
    <w:rPr>
      <w:rFonts w:ascii="Times New Roman" w:hAnsi="Times New Roman"/>
      <w:spacing w:val="10"/>
      <w:sz w:val="24"/>
    </w:rPr>
  </w:style>
  <w:style w:type="character" w:customStyle="1" w:styleId="a8">
    <w:name w:val="Обычный (Интернет) Знак"/>
    <w:aliases w:val="Обычный (Web)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a7"/>
    <w:uiPriority w:val="99"/>
    <w:locked/>
    <w:rsid w:val="00E355E1"/>
    <w:rPr>
      <w:rFonts w:eastAsia="Times New Roman" w:cs="Times New Roman"/>
      <w:szCs w:val="24"/>
      <w:lang w:eastAsia="ru-RU" w:bidi="ar-SA"/>
    </w:rPr>
  </w:style>
  <w:style w:type="paragraph" w:styleId="ae">
    <w:name w:val="Body Text Indent"/>
    <w:basedOn w:val="a"/>
    <w:link w:val="af"/>
    <w:uiPriority w:val="99"/>
    <w:semiHidden/>
    <w:unhideWhenUsed/>
    <w:rsid w:val="001758AA"/>
    <w:pPr>
      <w:spacing w:after="120"/>
      <w:ind w:left="283"/>
    </w:pPr>
  </w:style>
  <w:style w:type="character" w:customStyle="1" w:styleId="af">
    <w:name w:val="Основной текст с отступом Знак"/>
    <w:basedOn w:val="a0"/>
    <w:link w:val="ae"/>
    <w:uiPriority w:val="99"/>
    <w:semiHidden/>
    <w:rsid w:val="001758AA"/>
  </w:style>
  <w:style w:type="paragraph" w:customStyle="1" w:styleId="msonospacingmrcssattr">
    <w:name w:val="msonospacing_mr_css_attr"/>
    <w:basedOn w:val="a"/>
    <w:rsid w:val="0020638E"/>
    <w:pPr>
      <w:spacing w:before="100" w:beforeAutospacing="1" w:after="100" w:afterAutospacing="1" w:line="240" w:lineRule="auto"/>
    </w:pPr>
    <w:rPr>
      <w:rFonts w:eastAsia="Times New Roman" w:cs="Times New Roman"/>
      <w:szCs w:val="24"/>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828329">
      <w:bodyDiv w:val="1"/>
      <w:marLeft w:val="0"/>
      <w:marRight w:val="0"/>
      <w:marTop w:val="0"/>
      <w:marBottom w:val="0"/>
      <w:divBdr>
        <w:top w:val="none" w:sz="0" w:space="0" w:color="auto"/>
        <w:left w:val="none" w:sz="0" w:space="0" w:color="auto"/>
        <w:bottom w:val="none" w:sz="0" w:space="0" w:color="auto"/>
        <w:right w:val="none" w:sz="0" w:space="0" w:color="auto"/>
      </w:divBdr>
    </w:div>
    <w:div w:id="201052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ru.wikipedia.org/wiki/%D0%92%D0%BE%D0%B9%D0%BD%D0%B0_%D0%B2_%D0%90%D1%84%D0%B3%D0%B0%D0%BD%D0%B8%D1%81%D1%82%D0%B0%D0%BD%D0%B5_(2001%E2%80%942021)" TargetMode="External"/><Relationship Id="rId18" Type="http://schemas.openxmlformats.org/officeDocument/2006/relationships/hyperlink" Target="https://ru.wikipedia.org/wiki/%D0%9F%D1%80%D0%BE%D1%82%D0%B8%D0%B2%D0%BE%D1%81%D0%BF%D1%83%D1%82%D0%BD%D0%B8%D0%BA%D0%BE%D0%B2%D0%BE%D0%B5_%D0%BE%D1%80%D1%83%D0%B6%D0%B8%D0%B5"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ru.wikipedia.org/wiki/%D0%98%D0%BD%D0%B4%D0%B8%D0%B9%D1%81%D0%BA%D0%BE-%D0%BF%D0%B0%D0%BA%D0%B8%D1%81%D1%82%D0%B0%D0%BD%D1%81%D0%BA%D0%B8%D0%B5_%D0%BE%D1%82%D0%BD%D0%BE%D1%88%D0%B5%D0%BD%D0%B8%D1%8F" TargetMode="External"/><Relationship Id="rId17" Type="http://schemas.openxmlformats.org/officeDocument/2006/relationships/hyperlink" Target="https://ru.wikipedia.org/wiki/%D0%A2%D0%B5%D1%85%D0%BD%D0%BE%D0%BB%D0%BE%D0%B3%D0%B8%D1%8F_%D0%B4%D0%B2%D0%BE%D0%B9%D0%BD%D0%BE%D0%B3%D0%BE_%D0%BD%D0%B0%D0%B7%D0%BD%D0%B0%D1%87%D0%B5%D0%BD%D0%B8%D1%8F" TargetMode="External"/><Relationship Id="rId2" Type="http://schemas.openxmlformats.org/officeDocument/2006/relationships/styles" Target="styles.xml"/><Relationship Id="rId16" Type="http://schemas.openxmlformats.org/officeDocument/2006/relationships/hyperlink" Target="https://ru.wikipedia.org/wiki/%D0%9A%D0%BE%D1%81%D0%BC%D0%BE%D0%BD%D0%B0%D0%B2%D1%82%D0%B8%D0%BA%D0%B0_%D0%98%D0%B7%D1%80%D0%B0%D0%B8%D0%BB%D1%8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wikipedia.org/wiki/%D0%A0%D0%B0%D0%B7%D0%B2%D0%B5%D0%B4%D1%8B%D0%B2%D0%B0%D1%82%D0%B5%D0%BB%D1%8C%D0%BD%D1%8B%D0%B9_%D1%81%D0%BF%D1%83%D1%82%D0%BD%D0%B8%D0%BA" TargetMode="External"/><Relationship Id="rId5" Type="http://schemas.openxmlformats.org/officeDocument/2006/relationships/footnotes" Target="footnotes.xml"/><Relationship Id="rId15" Type="http://schemas.openxmlformats.org/officeDocument/2006/relationships/hyperlink" Target="https://ru.wikipedia.org/wiki/%D0%A1%D0%BF%D1%83%D1%82%D0%BD%D0%B8%D0%BA%D0%BE%D0%B2%D0%B0%D1%8F_%D0%B3%D1%80%D1%83%D0%BF%D0%BF%D0%B8%D1%80%D0%BE%D0%B2%D0%BA%D0%B0_%D0%A0%D0%BE%D1%81%D1%81%D0%B8%D0%B8" TargetMode="External"/><Relationship Id="rId10" Type="http://schemas.openxmlformats.org/officeDocument/2006/relationships/hyperlink" Target="https://ru.wikipedia.org/wiki/%D0%92%D0%BE%D0%BE%D1%80%D1%83%D0%B6%D1%91%D0%BD%D0%BD%D1%8B%D0%B5_%D1%81%D0%B8%D0%BB%D1%8B_%D0%98%D0%BD%D0%B4%D0%B8%D0%B8" TargetMode="External"/><Relationship Id="rId19" Type="http://schemas.openxmlformats.org/officeDocument/2006/relationships/hyperlink" Target="https://ru.wikipedia.org/wiki/%D0%9E%D1%80%D0%B3%D0%B0%D0%BD%D0%B8%D0%B7%D0%B0%D1%86%D0%B8%D1%8F_%D0%BE%D0%B1%D0%BE%D1%80%D0%BE%D0%BD%D0%BD%D1%8B%D1%85_%D0%B8%D1%81%D1%81%D0%BB%D0%B5%D0%B4%D0%BE%D0%B2%D0%B0%D0%BD%D0%B8%D0%B9_%D0%B8_%D1%80%D0%B0%D0%B7%D1%80%D0%B0%D0%B1%D0%BE%D1%82%D0%BE%D0%BA" TargetMode="External"/><Relationship Id="rId4" Type="http://schemas.openxmlformats.org/officeDocument/2006/relationships/webSettings" Target="webSettings.xml"/><Relationship Id="rId9" Type="http://schemas.openxmlformats.org/officeDocument/2006/relationships/hyperlink" Target="https://ru.wikipedia.org/wiki/%D0%9C%D0%B8%D0%BD%D0%B8%D1%81%D1%82%D0%B5%D1%80%D1%81%D1%82%D0%B2%D0%BE_%D0%BE%D0%B1%D0%BE%D1%80%D0%BE%D0%BD%D1%8B_%D0%98%D0%BD%D0%B4%D0%B8%D0%B8" TargetMode="External"/><Relationship Id="rId14" Type="http://schemas.openxmlformats.org/officeDocument/2006/relationships/hyperlink" Target="https://ru.wikipedia.org/wiki/IR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184</TotalTime>
  <Pages>5</Pages>
  <Words>17003</Words>
  <Characters>121573</Characters>
  <Application>Microsoft Office Word</Application>
  <DocSecurity>0</DocSecurity>
  <Lines>2894</Lines>
  <Paragraphs>607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Ванина</dc:creator>
  <cp:keywords/>
  <dc:description/>
  <cp:lastModifiedBy>Sergey</cp:lastModifiedBy>
  <cp:revision>34</cp:revision>
  <dcterms:created xsi:type="dcterms:W3CDTF">2025-05-02T13:49:00Z</dcterms:created>
  <dcterms:modified xsi:type="dcterms:W3CDTF">2025-05-17T10:41:00Z</dcterms:modified>
</cp:coreProperties>
</file>